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71" w:rsidRPr="001B046B" w:rsidRDefault="00691171" w:rsidP="00691171">
      <w:pPr>
        <w:pStyle w:val="Default"/>
        <w:rPr>
          <w:rFonts w:ascii="Arial" w:hAnsi="Arial" w:cs="Arial"/>
          <w:b/>
          <w:bCs/>
          <w:color w:val="auto"/>
          <w:sz w:val="16"/>
          <w:szCs w:val="16"/>
        </w:rPr>
      </w:pPr>
      <w:r w:rsidRPr="001B046B">
        <w:rPr>
          <w:rFonts w:ascii="Arial" w:hAnsi="Arial" w:cs="Arial"/>
          <w:b/>
          <w:bCs/>
          <w:color w:val="auto"/>
          <w:sz w:val="23"/>
          <w:szCs w:val="23"/>
        </w:rPr>
        <w:t xml:space="preserve">Feststellung des Ergebnisses der </w:t>
      </w:r>
      <w:r w:rsidRPr="001B046B">
        <w:rPr>
          <w:rFonts w:ascii="Arial" w:hAnsi="Arial" w:cs="Arial"/>
          <w:b/>
          <w:color w:val="auto"/>
        </w:rPr>
        <w:t>standortbezogenenen</w:t>
      </w:r>
      <w:r w:rsidRPr="001B046B">
        <w:rPr>
          <w:rFonts w:ascii="Arial" w:hAnsi="Arial" w:cs="Arial"/>
          <w:color w:val="auto"/>
        </w:rPr>
        <w:t xml:space="preserve"> </w:t>
      </w:r>
      <w:r w:rsidRPr="001B046B">
        <w:rPr>
          <w:rFonts w:ascii="Arial" w:hAnsi="Arial" w:cs="Arial"/>
          <w:b/>
          <w:bCs/>
          <w:color w:val="auto"/>
          <w:sz w:val="23"/>
          <w:szCs w:val="23"/>
        </w:rPr>
        <w:t>Vorprüfung des Einzelfalls gemäß § 5 Abs. 2 des Gesetzes über die Umweltverträglichkeitsprüfung (UVPG)</w:t>
      </w:r>
    </w:p>
    <w:p w:rsidR="00691171" w:rsidRPr="001B046B" w:rsidRDefault="00691171" w:rsidP="00691171">
      <w:pPr>
        <w:pStyle w:val="Default"/>
        <w:rPr>
          <w:rFonts w:ascii="Arial" w:hAnsi="Arial" w:cs="Arial"/>
          <w:b/>
          <w:bCs/>
          <w:color w:val="auto"/>
          <w:sz w:val="16"/>
          <w:szCs w:val="16"/>
        </w:rPr>
      </w:pPr>
    </w:p>
    <w:p w:rsidR="001253DD" w:rsidRPr="009628BF" w:rsidRDefault="00174452" w:rsidP="008027E3">
      <w:pPr>
        <w:jc w:val="both"/>
        <w:rPr>
          <w:rFonts w:ascii="Arial" w:hAnsi="Arial" w:cs="Arial"/>
          <w:b/>
          <w:sz w:val="22"/>
          <w:szCs w:val="22"/>
        </w:rPr>
      </w:pPr>
      <w:r w:rsidRPr="009628BF">
        <w:rPr>
          <w:rFonts w:ascii="Arial" w:hAnsi="Arial" w:cs="Arial"/>
          <w:b/>
          <w:sz w:val="22"/>
          <w:szCs w:val="22"/>
        </w:rPr>
        <w:br/>
      </w:r>
    </w:p>
    <w:p w:rsidR="00691171" w:rsidRDefault="00691171" w:rsidP="001253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174452" w:rsidRPr="009628BF">
        <w:rPr>
          <w:rFonts w:ascii="Arial" w:hAnsi="Arial" w:cs="Arial"/>
          <w:sz w:val="22"/>
          <w:szCs w:val="22"/>
        </w:rPr>
        <w:t>Windpark Pievens-Süderhausen GmbH Co. KG, Bassens 4, 26434 Wangerland, mit</w:t>
      </w:r>
      <w:r>
        <w:rPr>
          <w:rFonts w:ascii="Arial" w:hAnsi="Arial" w:cs="Arial"/>
          <w:sz w:val="22"/>
          <w:szCs w:val="22"/>
        </w:rPr>
        <w:t xml:space="preserve"> Anträgen vom 27.07.2023</w:t>
      </w:r>
      <w:r w:rsidR="00174452" w:rsidRPr="009628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die </w:t>
      </w:r>
      <w:r w:rsidRPr="00691171">
        <w:rPr>
          <w:rFonts w:ascii="Arial" w:hAnsi="Arial" w:cs="Arial"/>
          <w:sz w:val="22"/>
          <w:szCs w:val="22"/>
        </w:rPr>
        <w:t>wesentliche Änderung der Genehmigungen für die Errichtung und den Betrieb von vier Windenergieanlagen inkl. Nebeneinrichtungen im Windpark Pievens in der Gemeinde Wangerland, Gemarkung Tettens, Flur 13, Flurstück 171/74, Flur 13, Flurstück 55, Flur 9, Flurstück 166 und Flur 9, Flurstück 162/1</w:t>
      </w:r>
      <w:r>
        <w:rPr>
          <w:rFonts w:ascii="Arial" w:hAnsi="Arial" w:cs="Arial"/>
          <w:sz w:val="22"/>
          <w:szCs w:val="22"/>
        </w:rPr>
        <w:t xml:space="preserve"> beantragt.</w:t>
      </w:r>
    </w:p>
    <w:p w:rsidR="00691171" w:rsidRDefault="00691171" w:rsidP="001253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159C1" w:rsidRPr="009628BF" w:rsidRDefault="00174452" w:rsidP="00F159C1">
      <w:pPr>
        <w:pStyle w:val="11PtFlietext"/>
        <w:spacing w:line="240" w:lineRule="auto"/>
        <w:rPr>
          <w:bCs/>
          <w:color w:val="auto"/>
        </w:rPr>
      </w:pPr>
      <w:r w:rsidRPr="009628BF">
        <w:rPr>
          <w:color w:val="auto"/>
        </w:rPr>
        <w:t>Gegenstand des Verfahrens war</w:t>
      </w:r>
      <w:r w:rsidR="00CE165E" w:rsidRPr="009628BF">
        <w:rPr>
          <w:color w:val="auto"/>
        </w:rPr>
        <w:t xml:space="preserve"> die </w:t>
      </w:r>
      <w:r w:rsidR="00691171" w:rsidRPr="00691171">
        <w:rPr>
          <w:color w:val="auto"/>
        </w:rPr>
        <w:t xml:space="preserve">Änderung des Anlagentyps der </w:t>
      </w:r>
      <w:r w:rsidR="00691171">
        <w:rPr>
          <w:color w:val="auto"/>
        </w:rPr>
        <w:t xml:space="preserve">mit den Bescheiden vom </w:t>
      </w:r>
      <w:r w:rsidR="00A76290">
        <w:rPr>
          <w:color w:val="auto"/>
        </w:rPr>
        <w:t xml:space="preserve">17.01.2023 </w:t>
      </w:r>
      <w:r w:rsidR="00691171" w:rsidRPr="00691171">
        <w:rPr>
          <w:color w:val="auto"/>
        </w:rPr>
        <w:t xml:space="preserve">genehmigten WEA </w:t>
      </w:r>
      <w:r w:rsidR="00691171">
        <w:rPr>
          <w:color w:val="auto"/>
        </w:rPr>
        <w:t>01-04</w:t>
      </w:r>
      <w:r w:rsidR="00691171" w:rsidRPr="00691171">
        <w:rPr>
          <w:color w:val="auto"/>
        </w:rPr>
        <w:t xml:space="preserve"> vor Errichtung nach § 16 i. V. m. § 16 b Abs. 7 B</w:t>
      </w:r>
      <w:r w:rsidR="00691171">
        <w:rPr>
          <w:color w:val="auto"/>
        </w:rPr>
        <w:t>I</w:t>
      </w:r>
      <w:r w:rsidR="00691171" w:rsidRPr="00691171">
        <w:rPr>
          <w:color w:val="auto"/>
        </w:rPr>
        <w:t>mSchG</w:t>
      </w:r>
      <w:r w:rsidR="00691171">
        <w:rPr>
          <w:color w:val="auto"/>
        </w:rPr>
        <w:t>.</w:t>
      </w:r>
      <w:r w:rsidR="00A76290">
        <w:rPr>
          <w:color w:val="auto"/>
        </w:rPr>
        <w:t xml:space="preserve"> </w:t>
      </w:r>
      <w:r w:rsidRPr="009628BF">
        <w:rPr>
          <w:bCs/>
          <w:color w:val="auto"/>
        </w:rPr>
        <w:t>Statt der genehmigten Anlage</w:t>
      </w:r>
      <w:r w:rsidR="00A76290">
        <w:rPr>
          <w:bCs/>
          <w:color w:val="auto"/>
        </w:rPr>
        <w:t>n</w:t>
      </w:r>
      <w:r w:rsidRPr="009628BF">
        <w:rPr>
          <w:bCs/>
          <w:color w:val="auto"/>
        </w:rPr>
        <w:t xml:space="preserve"> ist die Erri</w:t>
      </w:r>
      <w:bookmarkStart w:id="0" w:name="_GoBack"/>
      <w:bookmarkEnd w:id="0"/>
      <w:r w:rsidRPr="009628BF">
        <w:rPr>
          <w:bCs/>
          <w:color w:val="auto"/>
        </w:rPr>
        <w:t xml:space="preserve">chtung </w:t>
      </w:r>
      <w:r w:rsidR="00A76290">
        <w:rPr>
          <w:bCs/>
          <w:color w:val="auto"/>
        </w:rPr>
        <w:t>von vier</w:t>
      </w:r>
      <w:r w:rsidRPr="009628BF">
        <w:rPr>
          <w:bCs/>
          <w:color w:val="auto"/>
        </w:rPr>
        <w:t xml:space="preserve"> Anlage</w:t>
      </w:r>
      <w:r w:rsidR="00A76290">
        <w:rPr>
          <w:bCs/>
          <w:color w:val="auto"/>
        </w:rPr>
        <w:t>n</w:t>
      </w:r>
      <w:r w:rsidRPr="009628BF">
        <w:rPr>
          <w:bCs/>
          <w:color w:val="auto"/>
        </w:rPr>
        <w:t xml:space="preserve"> N149/5.X der Firma Nordex Energy SE &amp; Co. KG beabsichtigt.</w:t>
      </w:r>
    </w:p>
    <w:p w:rsidR="00F159C1" w:rsidRPr="009628BF" w:rsidRDefault="00F159C1" w:rsidP="00F159C1">
      <w:pPr>
        <w:pStyle w:val="11PtFlietext"/>
        <w:spacing w:line="240" w:lineRule="auto"/>
        <w:rPr>
          <w:b/>
          <w:bCs/>
          <w:color w:val="auto"/>
        </w:rPr>
      </w:pPr>
    </w:p>
    <w:p w:rsidR="00A76290" w:rsidRPr="001B046B" w:rsidRDefault="00A76290" w:rsidP="00A76290">
      <w:pPr>
        <w:pStyle w:val="Default"/>
        <w:rPr>
          <w:rFonts w:ascii="Arial" w:hAnsi="Arial" w:cs="Arial"/>
          <w:color w:val="auto"/>
        </w:rPr>
      </w:pPr>
      <w:r w:rsidRPr="001B046B">
        <w:rPr>
          <w:rFonts w:ascii="Arial" w:hAnsi="Arial" w:cs="Arial"/>
          <w:color w:val="auto"/>
        </w:rPr>
        <w:t>Für das Vorhaben war gemäß § 7 Abs. 2 UVPG i.V. m. Nr. 1.</w:t>
      </w:r>
      <w:r>
        <w:rPr>
          <w:rFonts w:ascii="Arial" w:hAnsi="Arial" w:cs="Arial"/>
          <w:color w:val="auto"/>
        </w:rPr>
        <w:t>6</w:t>
      </w:r>
      <w:r w:rsidRPr="001B046B">
        <w:rPr>
          <w:rFonts w:ascii="Arial" w:hAnsi="Arial" w:cs="Arial"/>
          <w:color w:val="auto"/>
        </w:rPr>
        <w:t>.3 der Anlage 1 zum UVPG die Durchführung einer standortbezogenene Vorprüfung des Einzelfalls erforderlich.</w:t>
      </w:r>
    </w:p>
    <w:p w:rsidR="00A76290" w:rsidRDefault="00A76290" w:rsidP="00A76290">
      <w:pPr>
        <w:pStyle w:val="Default"/>
        <w:rPr>
          <w:rFonts w:ascii="Arial" w:hAnsi="Arial" w:cs="Arial"/>
          <w:color w:val="auto"/>
        </w:rPr>
      </w:pPr>
    </w:p>
    <w:p w:rsidR="00A76290" w:rsidRPr="001B046B" w:rsidRDefault="00A76290" w:rsidP="00A76290">
      <w:pPr>
        <w:pStyle w:val="Default"/>
        <w:rPr>
          <w:rFonts w:ascii="Arial" w:hAnsi="Arial" w:cs="Arial"/>
          <w:color w:val="auto"/>
        </w:rPr>
      </w:pPr>
    </w:p>
    <w:p w:rsidR="00A76290" w:rsidRPr="001B046B" w:rsidRDefault="00A76290" w:rsidP="00A76290">
      <w:pPr>
        <w:pStyle w:val="Default"/>
        <w:rPr>
          <w:rFonts w:ascii="Arial" w:hAnsi="Arial" w:cs="Arial"/>
          <w:color w:val="auto"/>
        </w:rPr>
      </w:pPr>
      <w:r w:rsidRPr="001B046B">
        <w:rPr>
          <w:rFonts w:ascii="Arial" w:hAnsi="Arial" w:cs="Arial"/>
          <w:color w:val="auto"/>
        </w:rPr>
        <w:t xml:space="preserve">Die überschlägige Vorprüfung anhand der Anlage 3 zum UVPG hat ergeben, dass eine </w:t>
      </w:r>
      <w:r w:rsidR="000421BF">
        <w:rPr>
          <w:rFonts w:ascii="Arial" w:hAnsi="Arial" w:cs="Arial"/>
          <w:color w:val="auto"/>
        </w:rPr>
        <w:t xml:space="preserve">erneute </w:t>
      </w:r>
      <w:r w:rsidRPr="001B046B">
        <w:rPr>
          <w:rFonts w:ascii="Arial" w:hAnsi="Arial" w:cs="Arial"/>
          <w:color w:val="auto"/>
        </w:rPr>
        <w:t xml:space="preserve">Umweltverträglichkeitsprüfung für das Vorhaben nicht erforderlich ist. </w:t>
      </w:r>
      <w:r w:rsidR="000421BF">
        <w:rPr>
          <w:rFonts w:ascii="Arial" w:hAnsi="Arial" w:cs="Arial"/>
          <w:color w:val="auto"/>
        </w:rPr>
        <w:t>Aufgrund der geänderten Anlagenkonfiguration ergeben sich keine nachteiligen Veränderungen.</w:t>
      </w:r>
    </w:p>
    <w:p w:rsidR="00A76290" w:rsidRPr="001B046B" w:rsidRDefault="00A76290" w:rsidP="00A76290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A76290" w:rsidRPr="001B046B" w:rsidRDefault="00A76290" w:rsidP="00A7629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B046B">
        <w:rPr>
          <w:rFonts w:ascii="Arial" w:hAnsi="Arial" w:cs="Arial"/>
          <w:sz w:val="24"/>
          <w:szCs w:val="24"/>
        </w:rPr>
        <w:t>Diese Feststellung wird hiermit nach § 5 Abs. 2 UVPG bekannt gegeben. Die Feststellung ist nicht selbständig anfechtbar.</w:t>
      </w:r>
    </w:p>
    <w:p w:rsidR="00A76290" w:rsidRDefault="00A76290" w:rsidP="000421BF">
      <w:pPr>
        <w:pStyle w:val="Textkrper-Zeileneinzug"/>
        <w:ind w:left="0"/>
        <w:jc w:val="both"/>
        <w:rPr>
          <w:rFonts w:ascii="Arial" w:hAnsi="Arial" w:cs="Arial"/>
        </w:rPr>
      </w:pPr>
    </w:p>
    <w:p w:rsidR="00A76290" w:rsidRDefault="00A76290" w:rsidP="000421BF">
      <w:pPr>
        <w:pStyle w:val="Textkrper"/>
        <w:ind w:left="0"/>
        <w:rPr>
          <w:rFonts w:ascii="Arial" w:hAnsi="Arial" w:cs="Arial"/>
        </w:rPr>
      </w:pPr>
      <w:r w:rsidRPr="000203A1">
        <w:rPr>
          <w:rFonts w:ascii="Arial" w:hAnsi="Arial" w:cs="Arial"/>
          <w:bCs/>
        </w:rPr>
        <w:t xml:space="preserve">Jever, den </w:t>
      </w:r>
      <w:r w:rsidR="000421BF">
        <w:rPr>
          <w:rFonts w:ascii="Arial" w:hAnsi="Arial" w:cs="Arial"/>
          <w:bCs/>
        </w:rPr>
        <w:t>26</w:t>
      </w:r>
      <w:r w:rsidRPr="000203A1">
        <w:rPr>
          <w:rFonts w:ascii="Arial" w:hAnsi="Arial" w:cs="Arial"/>
        </w:rPr>
        <w:t>.08.202</w:t>
      </w:r>
      <w:r w:rsidR="000421BF">
        <w:rPr>
          <w:rFonts w:ascii="Arial" w:hAnsi="Arial" w:cs="Arial"/>
        </w:rPr>
        <w:t>4</w:t>
      </w:r>
    </w:p>
    <w:p w:rsidR="000421BF" w:rsidRDefault="000421BF" w:rsidP="000421BF">
      <w:pPr>
        <w:pStyle w:val="Textkrper"/>
        <w:ind w:left="0"/>
        <w:rPr>
          <w:rFonts w:ascii="Arial" w:hAnsi="Arial" w:cs="Arial"/>
        </w:rPr>
      </w:pPr>
    </w:p>
    <w:p w:rsidR="00A76290" w:rsidRDefault="00A76290" w:rsidP="000421BF">
      <w:pPr>
        <w:pStyle w:val="Textkrper"/>
        <w:ind w:left="0"/>
        <w:rPr>
          <w:rFonts w:ascii="Arial" w:hAnsi="Arial" w:cs="Arial"/>
        </w:rPr>
      </w:pPr>
      <w:r w:rsidRPr="001B046B">
        <w:rPr>
          <w:rFonts w:ascii="Arial" w:hAnsi="Arial" w:cs="Arial"/>
        </w:rPr>
        <w:t>Landkreis Friesland</w:t>
      </w:r>
    </w:p>
    <w:p w:rsidR="00A76290" w:rsidRDefault="00A76290" w:rsidP="000421BF">
      <w:pPr>
        <w:pStyle w:val="Textkrper"/>
        <w:ind w:left="0"/>
        <w:rPr>
          <w:rFonts w:ascii="Arial" w:hAnsi="Arial" w:cs="Arial"/>
        </w:rPr>
      </w:pPr>
      <w:r w:rsidRPr="001B046B">
        <w:rPr>
          <w:rFonts w:ascii="Arial" w:hAnsi="Arial" w:cs="Arial"/>
        </w:rPr>
        <w:t>Der Landrat</w:t>
      </w:r>
    </w:p>
    <w:p w:rsidR="00A76290" w:rsidRPr="001B046B" w:rsidRDefault="00A76290" w:rsidP="000421BF">
      <w:pPr>
        <w:pStyle w:val="Textkrper"/>
        <w:ind w:left="0"/>
        <w:rPr>
          <w:rFonts w:ascii="Arial" w:hAnsi="Arial" w:cs="Arial"/>
        </w:rPr>
      </w:pPr>
      <w:r w:rsidRPr="001B046B">
        <w:rPr>
          <w:rFonts w:ascii="Arial" w:hAnsi="Arial" w:cs="Arial"/>
        </w:rPr>
        <w:t>Fachbereich Umwelt</w:t>
      </w:r>
    </w:p>
    <w:p w:rsidR="002C75F3" w:rsidRDefault="002C75F3" w:rsidP="00FD13E6">
      <w:pPr>
        <w:tabs>
          <w:tab w:val="left" w:pos="0"/>
          <w:tab w:val="left" w:pos="3969"/>
        </w:tabs>
        <w:rPr>
          <w:rFonts w:ascii="Arial" w:hAnsi="Arial" w:cs="Arial"/>
          <w:sz w:val="22"/>
          <w:szCs w:val="22"/>
        </w:rPr>
      </w:pPr>
    </w:p>
    <w:p w:rsidR="00F05DA6" w:rsidRDefault="00F05DA6" w:rsidP="00FD13E6">
      <w:pPr>
        <w:tabs>
          <w:tab w:val="left" w:pos="0"/>
          <w:tab w:val="left" w:pos="3969"/>
        </w:tabs>
        <w:rPr>
          <w:rFonts w:ascii="Arial" w:hAnsi="Arial" w:cs="Arial"/>
          <w:sz w:val="22"/>
          <w:szCs w:val="22"/>
        </w:rPr>
      </w:pPr>
    </w:p>
    <w:p w:rsidR="00F05DA6" w:rsidRDefault="00F05DA6" w:rsidP="00FD13E6">
      <w:pPr>
        <w:tabs>
          <w:tab w:val="left" w:pos="0"/>
          <w:tab w:val="left" w:pos="3969"/>
        </w:tabs>
        <w:rPr>
          <w:rFonts w:ascii="Arial" w:hAnsi="Arial" w:cs="Arial"/>
          <w:sz w:val="22"/>
          <w:szCs w:val="22"/>
        </w:rPr>
      </w:pPr>
    </w:p>
    <w:p w:rsidR="00F05DA6" w:rsidRDefault="00F05DA6" w:rsidP="00FD13E6">
      <w:pPr>
        <w:tabs>
          <w:tab w:val="left" w:pos="0"/>
          <w:tab w:val="left" w:pos="3969"/>
        </w:tabs>
        <w:rPr>
          <w:rFonts w:ascii="Arial" w:hAnsi="Arial" w:cs="Arial"/>
          <w:sz w:val="22"/>
          <w:szCs w:val="22"/>
        </w:rPr>
      </w:pPr>
    </w:p>
    <w:sectPr w:rsidR="00F05DA6" w:rsidSect="008027E3">
      <w:footerReference w:type="default" r:id="rId7"/>
      <w:pgSz w:w="11907" w:h="16840" w:code="9"/>
      <w:pgMar w:top="992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52" w:rsidRDefault="00174452">
      <w:r>
        <w:separator/>
      </w:r>
    </w:p>
  </w:endnote>
  <w:endnote w:type="continuationSeparator" w:id="0">
    <w:p w:rsidR="00174452" w:rsidRDefault="0017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faRotisSerif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F54" w:rsidRDefault="00174452" w:rsidP="00F74FB6">
    <w:pPr>
      <w:pStyle w:val="Fuzeile"/>
      <w:tabs>
        <w:tab w:val="clear" w:pos="9072"/>
        <w:tab w:val="left" w:pos="8087"/>
        <w:tab w:val="right" w:pos="9071"/>
      </w:tabs>
      <w:rPr>
        <w:szCs w:val="12"/>
      </w:rPr>
    </w:pPr>
    <w:r>
      <w:rPr>
        <w:noProof/>
        <w:sz w:val="12"/>
        <w:szCs w:val="12"/>
      </w:rPr>
      <w:tab/>
    </w:r>
    <w:r>
      <w:rPr>
        <w:noProof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52" w:rsidRDefault="00174452">
      <w:r>
        <w:separator/>
      </w:r>
    </w:p>
  </w:footnote>
  <w:footnote w:type="continuationSeparator" w:id="0">
    <w:p w:rsidR="00174452" w:rsidRDefault="00174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63C"/>
    <w:multiLevelType w:val="hybridMultilevel"/>
    <w:tmpl w:val="90546984"/>
    <w:lvl w:ilvl="0" w:tplc="B98A7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BFD03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E4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87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28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E9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CC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A0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3C5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F38F4"/>
    <w:multiLevelType w:val="hybridMultilevel"/>
    <w:tmpl w:val="413296F2"/>
    <w:lvl w:ilvl="0" w:tplc="7C0E88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AC7B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D281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705E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32A6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36BD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6A67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E201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447D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9D64F5"/>
    <w:multiLevelType w:val="hybridMultilevel"/>
    <w:tmpl w:val="944A6F38"/>
    <w:lvl w:ilvl="0" w:tplc="13889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3EEC660" w:tentative="1">
      <w:start w:val="1"/>
      <w:numFmt w:val="lowerLetter"/>
      <w:lvlText w:val="%2."/>
      <w:lvlJc w:val="left"/>
      <w:pPr>
        <w:ind w:left="1440" w:hanging="360"/>
      </w:pPr>
    </w:lvl>
    <w:lvl w:ilvl="2" w:tplc="C636BA66" w:tentative="1">
      <w:start w:val="1"/>
      <w:numFmt w:val="lowerRoman"/>
      <w:lvlText w:val="%3."/>
      <w:lvlJc w:val="right"/>
      <w:pPr>
        <w:ind w:left="2160" w:hanging="180"/>
      </w:pPr>
    </w:lvl>
    <w:lvl w:ilvl="3" w:tplc="756C1D70" w:tentative="1">
      <w:start w:val="1"/>
      <w:numFmt w:val="decimal"/>
      <w:lvlText w:val="%4."/>
      <w:lvlJc w:val="left"/>
      <w:pPr>
        <w:ind w:left="2880" w:hanging="360"/>
      </w:pPr>
    </w:lvl>
    <w:lvl w:ilvl="4" w:tplc="AA42507C" w:tentative="1">
      <w:start w:val="1"/>
      <w:numFmt w:val="lowerLetter"/>
      <w:lvlText w:val="%5."/>
      <w:lvlJc w:val="left"/>
      <w:pPr>
        <w:ind w:left="3600" w:hanging="360"/>
      </w:pPr>
    </w:lvl>
    <w:lvl w:ilvl="5" w:tplc="33969134" w:tentative="1">
      <w:start w:val="1"/>
      <w:numFmt w:val="lowerRoman"/>
      <w:lvlText w:val="%6."/>
      <w:lvlJc w:val="right"/>
      <w:pPr>
        <w:ind w:left="4320" w:hanging="180"/>
      </w:pPr>
    </w:lvl>
    <w:lvl w:ilvl="6" w:tplc="14069BD4" w:tentative="1">
      <w:start w:val="1"/>
      <w:numFmt w:val="decimal"/>
      <w:lvlText w:val="%7."/>
      <w:lvlJc w:val="left"/>
      <w:pPr>
        <w:ind w:left="5040" w:hanging="360"/>
      </w:pPr>
    </w:lvl>
    <w:lvl w:ilvl="7" w:tplc="BF103DE2" w:tentative="1">
      <w:start w:val="1"/>
      <w:numFmt w:val="lowerLetter"/>
      <w:lvlText w:val="%8."/>
      <w:lvlJc w:val="left"/>
      <w:pPr>
        <w:ind w:left="5760" w:hanging="360"/>
      </w:pPr>
    </w:lvl>
    <w:lvl w:ilvl="8" w:tplc="521A1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32E1A"/>
    <w:multiLevelType w:val="hybridMultilevel"/>
    <w:tmpl w:val="E25A585E"/>
    <w:lvl w:ilvl="0" w:tplc="309A0C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FA43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E2E3D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46ED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4A76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8A8C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966C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24D5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28AC6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B6"/>
    <w:rsid w:val="00001E06"/>
    <w:rsid w:val="000421BF"/>
    <w:rsid w:val="00054B32"/>
    <w:rsid w:val="0005584E"/>
    <w:rsid w:val="00057446"/>
    <w:rsid w:val="00065CCE"/>
    <w:rsid w:val="000735D5"/>
    <w:rsid w:val="000851B8"/>
    <w:rsid w:val="000854A1"/>
    <w:rsid w:val="00093BFB"/>
    <w:rsid w:val="000A6EDB"/>
    <w:rsid w:val="000B78AC"/>
    <w:rsid w:val="000C1825"/>
    <w:rsid w:val="000C7B51"/>
    <w:rsid w:val="000E3AA4"/>
    <w:rsid w:val="000E405D"/>
    <w:rsid w:val="000F47AB"/>
    <w:rsid w:val="00104C70"/>
    <w:rsid w:val="001142E6"/>
    <w:rsid w:val="001253DD"/>
    <w:rsid w:val="001332B0"/>
    <w:rsid w:val="00141504"/>
    <w:rsid w:val="00151E18"/>
    <w:rsid w:val="00166221"/>
    <w:rsid w:val="00174452"/>
    <w:rsid w:val="001A0B08"/>
    <w:rsid w:val="001A4DED"/>
    <w:rsid w:val="001C69A6"/>
    <w:rsid w:val="001D1316"/>
    <w:rsid w:val="001D18FF"/>
    <w:rsid w:val="001E2C3B"/>
    <w:rsid w:val="001F0268"/>
    <w:rsid w:val="00204EE3"/>
    <w:rsid w:val="0021605A"/>
    <w:rsid w:val="002418EB"/>
    <w:rsid w:val="00247B3D"/>
    <w:rsid w:val="0025399E"/>
    <w:rsid w:val="00255B6C"/>
    <w:rsid w:val="00257658"/>
    <w:rsid w:val="0027678D"/>
    <w:rsid w:val="00281DF8"/>
    <w:rsid w:val="00285D77"/>
    <w:rsid w:val="00290518"/>
    <w:rsid w:val="002944CA"/>
    <w:rsid w:val="00297179"/>
    <w:rsid w:val="002B5920"/>
    <w:rsid w:val="002C75F3"/>
    <w:rsid w:val="002D1E2F"/>
    <w:rsid w:val="002D7C96"/>
    <w:rsid w:val="002E0085"/>
    <w:rsid w:val="002E2239"/>
    <w:rsid w:val="002E33CD"/>
    <w:rsid w:val="002F340E"/>
    <w:rsid w:val="00306D43"/>
    <w:rsid w:val="0030758C"/>
    <w:rsid w:val="00326CEE"/>
    <w:rsid w:val="003319AE"/>
    <w:rsid w:val="0034012C"/>
    <w:rsid w:val="00351073"/>
    <w:rsid w:val="0036009A"/>
    <w:rsid w:val="00360CDE"/>
    <w:rsid w:val="003728F1"/>
    <w:rsid w:val="00377F50"/>
    <w:rsid w:val="00381B29"/>
    <w:rsid w:val="0038216A"/>
    <w:rsid w:val="003A5E54"/>
    <w:rsid w:val="003B1B60"/>
    <w:rsid w:val="003D2F6C"/>
    <w:rsid w:val="003D730A"/>
    <w:rsid w:val="003E02CD"/>
    <w:rsid w:val="003E7B8C"/>
    <w:rsid w:val="003F3364"/>
    <w:rsid w:val="003F3F6F"/>
    <w:rsid w:val="004074A1"/>
    <w:rsid w:val="0041137E"/>
    <w:rsid w:val="004329EE"/>
    <w:rsid w:val="00435767"/>
    <w:rsid w:val="00441033"/>
    <w:rsid w:val="004412ED"/>
    <w:rsid w:val="00446E7A"/>
    <w:rsid w:val="00451D19"/>
    <w:rsid w:val="00466E70"/>
    <w:rsid w:val="0047191A"/>
    <w:rsid w:val="0048623E"/>
    <w:rsid w:val="004D0A3A"/>
    <w:rsid w:val="004E02EC"/>
    <w:rsid w:val="004F6BF0"/>
    <w:rsid w:val="00520822"/>
    <w:rsid w:val="0054023F"/>
    <w:rsid w:val="005544F5"/>
    <w:rsid w:val="00571CE1"/>
    <w:rsid w:val="00594785"/>
    <w:rsid w:val="005963C8"/>
    <w:rsid w:val="00596471"/>
    <w:rsid w:val="0059777D"/>
    <w:rsid w:val="005A263D"/>
    <w:rsid w:val="005A2A4E"/>
    <w:rsid w:val="005A56E4"/>
    <w:rsid w:val="005D06B1"/>
    <w:rsid w:val="005E31F7"/>
    <w:rsid w:val="005E4AEA"/>
    <w:rsid w:val="005F1376"/>
    <w:rsid w:val="005F31EC"/>
    <w:rsid w:val="00606FF6"/>
    <w:rsid w:val="00625826"/>
    <w:rsid w:val="00625A50"/>
    <w:rsid w:val="0063558F"/>
    <w:rsid w:val="00654E15"/>
    <w:rsid w:val="006573A9"/>
    <w:rsid w:val="00667790"/>
    <w:rsid w:val="00687448"/>
    <w:rsid w:val="00690EBA"/>
    <w:rsid w:val="00691171"/>
    <w:rsid w:val="006B6F16"/>
    <w:rsid w:val="006B71D0"/>
    <w:rsid w:val="006D3283"/>
    <w:rsid w:val="006D5258"/>
    <w:rsid w:val="006E199E"/>
    <w:rsid w:val="007063B5"/>
    <w:rsid w:val="00712E72"/>
    <w:rsid w:val="00712EE0"/>
    <w:rsid w:val="00744AA0"/>
    <w:rsid w:val="007604F1"/>
    <w:rsid w:val="00763713"/>
    <w:rsid w:val="00764658"/>
    <w:rsid w:val="0076788F"/>
    <w:rsid w:val="007737E5"/>
    <w:rsid w:val="007744B4"/>
    <w:rsid w:val="00777188"/>
    <w:rsid w:val="007A28CF"/>
    <w:rsid w:val="007B32E3"/>
    <w:rsid w:val="007C043E"/>
    <w:rsid w:val="007C27A4"/>
    <w:rsid w:val="007C5BBB"/>
    <w:rsid w:val="007E17D6"/>
    <w:rsid w:val="007E17E9"/>
    <w:rsid w:val="008005AE"/>
    <w:rsid w:val="008027E3"/>
    <w:rsid w:val="008239A2"/>
    <w:rsid w:val="008241B6"/>
    <w:rsid w:val="00836BC9"/>
    <w:rsid w:val="00840B93"/>
    <w:rsid w:val="008413C9"/>
    <w:rsid w:val="0085020A"/>
    <w:rsid w:val="00851755"/>
    <w:rsid w:val="0086291C"/>
    <w:rsid w:val="00864C29"/>
    <w:rsid w:val="00865D8B"/>
    <w:rsid w:val="008679F3"/>
    <w:rsid w:val="008710E5"/>
    <w:rsid w:val="00873747"/>
    <w:rsid w:val="00882B96"/>
    <w:rsid w:val="008864C5"/>
    <w:rsid w:val="008F21A8"/>
    <w:rsid w:val="008F2792"/>
    <w:rsid w:val="009016FE"/>
    <w:rsid w:val="00903EC4"/>
    <w:rsid w:val="00932468"/>
    <w:rsid w:val="00933EA3"/>
    <w:rsid w:val="00935970"/>
    <w:rsid w:val="00940112"/>
    <w:rsid w:val="009566D8"/>
    <w:rsid w:val="009628BF"/>
    <w:rsid w:val="009659C5"/>
    <w:rsid w:val="00974D33"/>
    <w:rsid w:val="009A2A6B"/>
    <w:rsid w:val="009B0D52"/>
    <w:rsid w:val="009B5980"/>
    <w:rsid w:val="009C0C7B"/>
    <w:rsid w:val="009D02BC"/>
    <w:rsid w:val="009F0ACB"/>
    <w:rsid w:val="009F19F2"/>
    <w:rsid w:val="00A05578"/>
    <w:rsid w:val="00A06E9F"/>
    <w:rsid w:val="00A13F6B"/>
    <w:rsid w:val="00A23697"/>
    <w:rsid w:val="00A31637"/>
    <w:rsid w:val="00A34199"/>
    <w:rsid w:val="00A40FAE"/>
    <w:rsid w:val="00A70DBA"/>
    <w:rsid w:val="00A76290"/>
    <w:rsid w:val="00A87B4A"/>
    <w:rsid w:val="00AA2D14"/>
    <w:rsid w:val="00AA45B5"/>
    <w:rsid w:val="00AA581C"/>
    <w:rsid w:val="00AA651E"/>
    <w:rsid w:val="00AB5758"/>
    <w:rsid w:val="00AC4416"/>
    <w:rsid w:val="00AD629C"/>
    <w:rsid w:val="00B054DD"/>
    <w:rsid w:val="00B07EE5"/>
    <w:rsid w:val="00B60500"/>
    <w:rsid w:val="00B96074"/>
    <w:rsid w:val="00B96933"/>
    <w:rsid w:val="00BA6FF8"/>
    <w:rsid w:val="00BC332F"/>
    <w:rsid w:val="00BD0854"/>
    <w:rsid w:val="00BD58DC"/>
    <w:rsid w:val="00BE222C"/>
    <w:rsid w:val="00BE6FCE"/>
    <w:rsid w:val="00BF4995"/>
    <w:rsid w:val="00C0031B"/>
    <w:rsid w:val="00C14F54"/>
    <w:rsid w:val="00C16EAF"/>
    <w:rsid w:val="00C33725"/>
    <w:rsid w:val="00C43152"/>
    <w:rsid w:val="00C51C47"/>
    <w:rsid w:val="00C61FDC"/>
    <w:rsid w:val="00C740F0"/>
    <w:rsid w:val="00C8151B"/>
    <w:rsid w:val="00CB0CF8"/>
    <w:rsid w:val="00CD0551"/>
    <w:rsid w:val="00CE165E"/>
    <w:rsid w:val="00CE32A3"/>
    <w:rsid w:val="00CE3433"/>
    <w:rsid w:val="00CE3F3A"/>
    <w:rsid w:val="00CE413D"/>
    <w:rsid w:val="00CE73E6"/>
    <w:rsid w:val="00CF141E"/>
    <w:rsid w:val="00D0364F"/>
    <w:rsid w:val="00D12B5A"/>
    <w:rsid w:val="00D22636"/>
    <w:rsid w:val="00D236DF"/>
    <w:rsid w:val="00D25519"/>
    <w:rsid w:val="00D310F0"/>
    <w:rsid w:val="00D34DE4"/>
    <w:rsid w:val="00D47639"/>
    <w:rsid w:val="00D50195"/>
    <w:rsid w:val="00D73AC4"/>
    <w:rsid w:val="00D74543"/>
    <w:rsid w:val="00D87DC2"/>
    <w:rsid w:val="00D91FAC"/>
    <w:rsid w:val="00D9514A"/>
    <w:rsid w:val="00DB167D"/>
    <w:rsid w:val="00DC0908"/>
    <w:rsid w:val="00DC384C"/>
    <w:rsid w:val="00DC7B69"/>
    <w:rsid w:val="00DD3F16"/>
    <w:rsid w:val="00DD48C4"/>
    <w:rsid w:val="00DD7798"/>
    <w:rsid w:val="00DF6B14"/>
    <w:rsid w:val="00E24754"/>
    <w:rsid w:val="00E2669D"/>
    <w:rsid w:val="00E35D2D"/>
    <w:rsid w:val="00E47D4F"/>
    <w:rsid w:val="00E611C3"/>
    <w:rsid w:val="00E7327B"/>
    <w:rsid w:val="00E8414B"/>
    <w:rsid w:val="00EA01B8"/>
    <w:rsid w:val="00EA17D8"/>
    <w:rsid w:val="00EA4D6E"/>
    <w:rsid w:val="00EE0CB3"/>
    <w:rsid w:val="00F05DA6"/>
    <w:rsid w:val="00F159C1"/>
    <w:rsid w:val="00F25197"/>
    <w:rsid w:val="00F31783"/>
    <w:rsid w:val="00F345C7"/>
    <w:rsid w:val="00F40514"/>
    <w:rsid w:val="00F416E9"/>
    <w:rsid w:val="00F50C92"/>
    <w:rsid w:val="00F74FB6"/>
    <w:rsid w:val="00F936A0"/>
    <w:rsid w:val="00F93FF8"/>
    <w:rsid w:val="00F953B3"/>
    <w:rsid w:val="00FB3555"/>
    <w:rsid w:val="00FB536F"/>
    <w:rsid w:val="00FD13E6"/>
    <w:rsid w:val="00FD68A1"/>
    <w:rsid w:val="00FE1B45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03A0F"/>
  <w15:chartTrackingRefBased/>
  <w15:docId w15:val="{4206B78F-B334-405B-9D2B-E28D42FA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1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41B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8027E3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87448"/>
    <w:pPr>
      <w:ind w:left="708"/>
    </w:pPr>
  </w:style>
  <w:style w:type="character" w:styleId="Hyperlink">
    <w:name w:val="Hyperlink"/>
    <w:uiPriority w:val="99"/>
    <w:unhideWhenUsed/>
    <w:rsid w:val="00FE5283"/>
    <w:rPr>
      <w:color w:val="0000FF"/>
      <w:u w:val="single"/>
    </w:rPr>
  </w:style>
  <w:style w:type="paragraph" w:customStyle="1" w:styleId="11PtFlietext">
    <w:name w:val="11 Pt. Fließtext"/>
    <w:basedOn w:val="Standard"/>
    <w:uiPriority w:val="1"/>
    <w:qFormat/>
    <w:rsid w:val="007063B5"/>
    <w:pPr>
      <w:autoSpaceDE w:val="0"/>
      <w:autoSpaceDN w:val="0"/>
      <w:spacing w:line="360" w:lineRule="auto"/>
    </w:pPr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Default">
    <w:name w:val="Default"/>
    <w:rsid w:val="00CB0C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E02CD"/>
  </w:style>
  <w:style w:type="paragraph" w:styleId="Textkrper">
    <w:name w:val="Body Text"/>
    <w:basedOn w:val="Standard"/>
    <w:link w:val="TextkrperZchn"/>
    <w:uiPriority w:val="1"/>
    <w:rsid w:val="003E02CD"/>
    <w:pPr>
      <w:widowControl w:val="0"/>
      <w:ind w:left="1073"/>
    </w:pPr>
    <w:rPr>
      <w:rFonts w:ascii="Calibri" w:eastAsia="Calibri" w:hAnsi="Calibri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E02CD"/>
    <w:rPr>
      <w:rFonts w:ascii="Calibri" w:eastAsia="Calibri" w:hAnsi="Calibri"/>
      <w:lang w:val="en-US" w:eastAsia="en-US"/>
    </w:rPr>
  </w:style>
  <w:style w:type="paragraph" w:styleId="Textkrper-Zeileneinzug">
    <w:name w:val="Body Text Indent"/>
    <w:basedOn w:val="Standard"/>
    <w:link w:val="Textkrper-ZeileneinzugZchn"/>
    <w:uiPriority w:val="99"/>
    <w:rsid w:val="00A76290"/>
    <w:pPr>
      <w:spacing w:after="120"/>
      <w:ind w:left="283"/>
    </w:pPr>
    <w:rPr>
      <w:rFonts w:ascii="AgfaRotisSerif" w:hAnsi="AgfaRotisSerif" w:cs="AgfaRotisSerif"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A76290"/>
    <w:rPr>
      <w:rFonts w:ascii="AgfaRotisSerif" w:hAnsi="AgfaRotisSerif" w:cs="AgfaRotis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Friesland</vt:lpstr>
    </vt:vector>
  </TitlesOfParts>
  <Company>Landkreis Friesland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Friesland</dc:title>
  <dc:creator>Azubi121</dc:creator>
  <cp:lastModifiedBy>anja rokowski</cp:lastModifiedBy>
  <cp:revision>4</cp:revision>
  <cp:lastPrinted>2024-01-24T06:12:00Z</cp:lastPrinted>
  <dcterms:created xsi:type="dcterms:W3CDTF">2024-08-26T09:56:00Z</dcterms:created>
  <dcterms:modified xsi:type="dcterms:W3CDTF">2024-08-26T12:07:00Z</dcterms:modified>
</cp:coreProperties>
</file>