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B" w:rsidRPr="0068779B" w:rsidRDefault="0068779B" w:rsidP="006877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9B">
        <w:rPr>
          <w:rFonts w:ascii="Arial" w:hAnsi="Arial" w:cs="Arial"/>
          <w:b/>
          <w:sz w:val="24"/>
          <w:szCs w:val="24"/>
        </w:rPr>
        <w:t xml:space="preserve">Bekanntmachung der Region Hannover vom </w:t>
      </w:r>
      <w:r>
        <w:rPr>
          <w:rFonts w:ascii="Arial" w:hAnsi="Arial" w:cs="Arial"/>
          <w:b/>
          <w:sz w:val="24"/>
          <w:szCs w:val="24"/>
        </w:rPr>
        <w:t>28</w:t>
      </w:r>
      <w:r w:rsidRPr="0068779B">
        <w:rPr>
          <w:rFonts w:ascii="Arial" w:hAnsi="Arial" w:cs="Arial"/>
          <w:b/>
          <w:sz w:val="24"/>
          <w:szCs w:val="24"/>
        </w:rPr>
        <w:t>.11.201</w:t>
      </w:r>
      <w:r>
        <w:rPr>
          <w:rFonts w:ascii="Arial" w:hAnsi="Arial" w:cs="Arial"/>
          <w:b/>
          <w:sz w:val="24"/>
          <w:szCs w:val="24"/>
        </w:rPr>
        <w:t>9</w:t>
      </w:r>
    </w:p>
    <w:p w:rsidR="0068779B" w:rsidRPr="0068779B" w:rsidRDefault="0068779B" w:rsidP="006877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9B">
        <w:rPr>
          <w:rFonts w:ascii="Arial" w:hAnsi="Arial" w:cs="Arial"/>
          <w:b/>
          <w:sz w:val="24"/>
          <w:szCs w:val="24"/>
        </w:rPr>
        <w:t>Aktenzeichen: 36.</w:t>
      </w:r>
      <w:r>
        <w:rPr>
          <w:rFonts w:ascii="Arial" w:hAnsi="Arial" w:cs="Arial"/>
          <w:b/>
          <w:sz w:val="24"/>
          <w:szCs w:val="24"/>
        </w:rPr>
        <w:t>2</w:t>
      </w:r>
      <w:r w:rsidRPr="0068779B">
        <w:rPr>
          <w:rFonts w:ascii="Arial" w:hAnsi="Arial" w:cs="Arial"/>
          <w:b/>
          <w:sz w:val="24"/>
          <w:szCs w:val="24"/>
        </w:rPr>
        <w:t>3.1.04/1</w:t>
      </w:r>
      <w:r>
        <w:rPr>
          <w:rFonts w:ascii="Arial" w:hAnsi="Arial" w:cs="Arial"/>
          <w:b/>
          <w:sz w:val="24"/>
          <w:szCs w:val="24"/>
        </w:rPr>
        <w:t>9 WP Elze RP WEA 6 VB</w:t>
      </w:r>
      <w:r w:rsidRPr="0068779B">
        <w:rPr>
          <w:rFonts w:ascii="Arial" w:hAnsi="Arial" w:cs="Arial"/>
          <w:b/>
          <w:sz w:val="24"/>
          <w:szCs w:val="24"/>
        </w:rPr>
        <w:t xml:space="preserve"> </w:t>
      </w:r>
    </w:p>
    <w:p w:rsidR="0068779B" w:rsidRPr="0068779B" w:rsidRDefault="0068779B" w:rsidP="0068779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779B" w:rsidRPr="0068779B" w:rsidRDefault="0068779B" w:rsidP="006877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9B">
        <w:rPr>
          <w:rFonts w:ascii="Arial" w:hAnsi="Arial" w:cs="Arial"/>
          <w:b/>
          <w:sz w:val="24"/>
          <w:szCs w:val="24"/>
        </w:rPr>
        <w:t>Antrag auf Erteilung eine</w:t>
      </w:r>
      <w:r>
        <w:rPr>
          <w:rFonts w:ascii="Arial" w:hAnsi="Arial" w:cs="Arial"/>
          <w:b/>
          <w:sz w:val="24"/>
          <w:szCs w:val="24"/>
        </w:rPr>
        <w:t>s</w:t>
      </w:r>
      <w:r w:rsidRPr="006877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Standortvorbescheides</w:t>
      </w:r>
      <w:r w:rsidRPr="0068779B">
        <w:rPr>
          <w:rFonts w:ascii="Arial" w:hAnsi="Arial" w:cs="Arial"/>
          <w:b/>
          <w:sz w:val="24"/>
          <w:szCs w:val="24"/>
        </w:rPr>
        <w:t xml:space="preserve"> nach </w:t>
      </w:r>
      <w:r>
        <w:rPr>
          <w:rFonts w:ascii="Arial" w:hAnsi="Arial" w:cs="Arial"/>
          <w:b/>
          <w:sz w:val="24"/>
          <w:szCs w:val="24"/>
        </w:rPr>
        <w:t xml:space="preserve">§ </w:t>
      </w:r>
      <w:r w:rsidRPr="0068779B">
        <w:rPr>
          <w:rFonts w:ascii="Arial" w:hAnsi="Arial" w:cs="Arial"/>
          <w:b/>
          <w:sz w:val="24"/>
          <w:szCs w:val="24"/>
        </w:rPr>
        <w:t>9 Bundes-Immissionsschutzgesetz (BImSchG)</w:t>
      </w:r>
    </w:p>
    <w:p w:rsidR="0068779B" w:rsidRDefault="0068779B" w:rsidP="006877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9B">
        <w:rPr>
          <w:rFonts w:ascii="Arial" w:hAnsi="Arial" w:cs="Arial"/>
          <w:b/>
          <w:sz w:val="24"/>
          <w:szCs w:val="24"/>
        </w:rPr>
        <w:t>Ergebnis der Vorprüfung gemäß § 5 Abs. 2  des Gesetzes über die Umweltve</w:t>
      </w:r>
      <w:r w:rsidRPr="0068779B">
        <w:rPr>
          <w:rFonts w:ascii="Arial" w:hAnsi="Arial" w:cs="Arial"/>
          <w:b/>
          <w:sz w:val="24"/>
          <w:szCs w:val="24"/>
        </w:rPr>
        <w:t>r</w:t>
      </w:r>
      <w:r w:rsidRPr="0068779B">
        <w:rPr>
          <w:rFonts w:ascii="Arial" w:hAnsi="Arial" w:cs="Arial"/>
          <w:b/>
          <w:sz w:val="24"/>
          <w:szCs w:val="24"/>
        </w:rPr>
        <w:t>träglichkeitsprüfung (UVPG)</w:t>
      </w:r>
    </w:p>
    <w:p w:rsidR="0068779B" w:rsidRDefault="0068779B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97108D" w:rsidRDefault="00807DF5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2B2237">
        <w:rPr>
          <w:rFonts w:ascii="Arial" w:hAnsi="Arial" w:cs="Arial"/>
          <w:sz w:val="24"/>
          <w:szCs w:val="24"/>
          <w:lang w:eastAsia="de-DE"/>
        </w:rPr>
        <w:t xml:space="preserve">Die EnBW Windkraftprojekte GmbH (Stuttgart) 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begehrt einen </w:t>
      </w:r>
      <w:r w:rsidR="002E5E71">
        <w:rPr>
          <w:rFonts w:ascii="Arial" w:hAnsi="Arial" w:cs="Arial"/>
          <w:sz w:val="24"/>
          <w:szCs w:val="24"/>
          <w:lang w:eastAsia="de-DE"/>
        </w:rPr>
        <w:t>Standortvorbescheid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 </w:t>
      </w:r>
      <w:r w:rsidR="00AD6C89">
        <w:rPr>
          <w:rFonts w:ascii="Arial" w:hAnsi="Arial" w:cs="Arial"/>
          <w:sz w:val="24"/>
          <w:szCs w:val="24"/>
          <w:lang w:eastAsia="de-DE"/>
        </w:rPr>
        <w:t xml:space="preserve">für den Ersatz von drei </w:t>
      </w:r>
      <w:r w:rsidR="002E5E71">
        <w:rPr>
          <w:rFonts w:ascii="Arial" w:hAnsi="Arial" w:cs="Arial"/>
          <w:sz w:val="24"/>
          <w:szCs w:val="24"/>
          <w:lang w:eastAsia="de-DE"/>
        </w:rPr>
        <w:t>vorhandene</w:t>
      </w:r>
      <w:r w:rsidR="00AD6C89">
        <w:rPr>
          <w:rFonts w:ascii="Arial" w:hAnsi="Arial" w:cs="Arial"/>
          <w:sz w:val="24"/>
          <w:szCs w:val="24"/>
          <w:lang w:eastAsia="de-DE"/>
        </w:rPr>
        <w:t>n</w:t>
      </w:r>
      <w:r w:rsidRPr="002B2237">
        <w:rPr>
          <w:rFonts w:ascii="Arial" w:hAnsi="Arial" w:cs="Arial"/>
          <w:sz w:val="24"/>
          <w:szCs w:val="24"/>
          <w:lang w:eastAsia="de-DE"/>
        </w:rPr>
        <w:t xml:space="preserve"> Windenergieanlagen (WEA) </w:t>
      </w:r>
      <w:r w:rsidR="002E5E71" w:rsidRPr="002B2237">
        <w:rPr>
          <w:rFonts w:ascii="Arial" w:hAnsi="Arial" w:cs="Arial"/>
          <w:sz w:val="24"/>
          <w:szCs w:val="24"/>
          <w:lang w:eastAsia="de-DE"/>
        </w:rPr>
        <w:t xml:space="preserve">vom Typ Enercon E40 mit 500 kW Nennleistung, 44 m Rotordurchmesser und 87 m Gesamthöhe </w:t>
      </w:r>
      <w:r w:rsidR="002E5E71">
        <w:rPr>
          <w:rFonts w:ascii="Arial" w:hAnsi="Arial" w:cs="Arial"/>
          <w:sz w:val="24"/>
          <w:szCs w:val="24"/>
          <w:lang w:eastAsia="de-DE"/>
        </w:rPr>
        <w:t>durch eine effizientere WEA vom Typ „Vestas V150-4,2 MW“</w:t>
      </w:r>
      <w:r w:rsidR="00AD6C89">
        <w:rPr>
          <w:rFonts w:ascii="Arial" w:hAnsi="Arial" w:cs="Arial"/>
          <w:sz w:val="24"/>
          <w:szCs w:val="24"/>
          <w:lang w:eastAsia="de-DE"/>
        </w:rPr>
        <w:t>.</w:t>
      </w:r>
      <w:r w:rsidR="002E5E71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60D53">
        <w:rPr>
          <w:rFonts w:ascii="Arial" w:hAnsi="Arial" w:cs="Arial"/>
          <w:sz w:val="24"/>
          <w:szCs w:val="24"/>
          <w:lang w:eastAsia="de-DE"/>
        </w:rPr>
        <w:t>Die WEA gehören zu einem Windpark</w:t>
      </w:r>
      <w:r w:rsidR="0068779B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8779B" w:rsidRPr="0097108D">
        <w:rPr>
          <w:rFonts w:ascii="Arial" w:hAnsi="Arial" w:cs="Arial"/>
          <w:sz w:val="24"/>
          <w:szCs w:val="24"/>
          <w:lang w:eastAsia="de-DE"/>
        </w:rPr>
        <w:t>im Außenbereich der Gemeinde Wedemark, Gemarkung Elze</w:t>
      </w:r>
      <w:r w:rsidR="0068779B">
        <w:rPr>
          <w:rFonts w:ascii="Arial" w:hAnsi="Arial" w:cs="Arial"/>
          <w:sz w:val="24"/>
          <w:szCs w:val="24"/>
          <w:lang w:eastAsia="de-DE"/>
        </w:rPr>
        <w:t xml:space="preserve"> 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mit aktuell 13 WEA. </w:t>
      </w:r>
      <w:r w:rsidR="002E5E71">
        <w:rPr>
          <w:rFonts w:ascii="Arial" w:hAnsi="Arial" w:cs="Arial"/>
          <w:sz w:val="24"/>
          <w:szCs w:val="24"/>
          <w:lang w:eastAsia="de-DE"/>
        </w:rPr>
        <w:t xml:space="preserve">Der Antrag zum Standortvorbescheid bezieht sich 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allein auf die </w:t>
      </w:r>
      <w:r w:rsidR="002E5E71">
        <w:rPr>
          <w:rFonts w:ascii="Arial" w:hAnsi="Arial" w:cs="Arial"/>
          <w:sz w:val="24"/>
          <w:szCs w:val="24"/>
          <w:lang w:eastAsia="de-DE"/>
        </w:rPr>
        <w:t xml:space="preserve">Zulässigkeit 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hinsichtlich </w:t>
      </w:r>
      <w:r w:rsidR="002E5E71">
        <w:rPr>
          <w:rFonts w:ascii="Arial" w:hAnsi="Arial" w:cs="Arial"/>
          <w:sz w:val="24"/>
          <w:szCs w:val="24"/>
          <w:lang w:eastAsia="de-DE"/>
        </w:rPr>
        <w:t xml:space="preserve">der 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Belange der </w:t>
      </w:r>
      <w:r w:rsidR="002E5E71">
        <w:rPr>
          <w:rFonts w:ascii="Arial" w:hAnsi="Arial" w:cs="Arial"/>
          <w:sz w:val="24"/>
          <w:szCs w:val="24"/>
          <w:lang w:eastAsia="de-DE"/>
        </w:rPr>
        <w:t>zivilen und militärischen Luftfahrt</w:t>
      </w:r>
      <w:r w:rsidR="00C54BE1">
        <w:rPr>
          <w:rFonts w:ascii="Arial" w:hAnsi="Arial" w:cs="Arial"/>
          <w:sz w:val="24"/>
          <w:szCs w:val="24"/>
          <w:lang w:eastAsia="de-DE"/>
        </w:rPr>
        <w:t xml:space="preserve"> sowie des</w:t>
      </w:r>
      <w:r w:rsidR="0068779B">
        <w:rPr>
          <w:rFonts w:ascii="Arial" w:hAnsi="Arial" w:cs="Arial"/>
          <w:sz w:val="24"/>
          <w:szCs w:val="24"/>
          <w:lang w:eastAsia="de-DE"/>
        </w:rPr>
        <w:t xml:space="preserve"> Deutschen Wetterdienstes</w:t>
      </w:r>
      <w:r w:rsidR="002E5E71">
        <w:rPr>
          <w:rFonts w:ascii="Arial" w:hAnsi="Arial" w:cs="Arial"/>
          <w:sz w:val="24"/>
          <w:szCs w:val="24"/>
          <w:lang w:eastAsia="de-DE"/>
        </w:rPr>
        <w:t>.</w:t>
      </w:r>
      <w:r w:rsidR="0097108D" w:rsidRPr="0097108D">
        <w:rPr>
          <w:rFonts w:ascii="Arial" w:hAnsi="Arial" w:cs="Arial"/>
          <w:sz w:val="24"/>
          <w:szCs w:val="24"/>
          <w:lang w:eastAsia="de-DE"/>
        </w:rPr>
        <w:t xml:space="preserve"> </w:t>
      </w:r>
      <w:r w:rsidR="0097108D">
        <w:rPr>
          <w:rFonts w:ascii="Arial" w:hAnsi="Arial" w:cs="Arial"/>
          <w:sz w:val="24"/>
          <w:szCs w:val="24"/>
          <w:lang w:eastAsia="de-DE"/>
        </w:rPr>
        <w:t>Das Vorhaben unterliegt gemäß dem Bundes</w:t>
      </w:r>
      <w:r w:rsidR="00E570FE">
        <w:rPr>
          <w:rFonts w:ascii="Arial" w:hAnsi="Arial" w:cs="Arial"/>
          <w:sz w:val="24"/>
          <w:szCs w:val="24"/>
          <w:lang w:eastAsia="de-DE"/>
        </w:rPr>
        <w:t>-I</w:t>
      </w:r>
      <w:bookmarkStart w:id="0" w:name="_GoBack"/>
      <w:bookmarkEnd w:id="0"/>
      <w:r w:rsidR="0097108D">
        <w:rPr>
          <w:rFonts w:ascii="Arial" w:hAnsi="Arial" w:cs="Arial"/>
          <w:sz w:val="24"/>
          <w:szCs w:val="24"/>
          <w:lang w:eastAsia="de-DE"/>
        </w:rPr>
        <w:t>mmissionsschutzg</w:t>
      </w:r>
      <w:r w:rsidR="0097108D">
        <w:rPr>
          <w:rFonts w:ascii="Arial" w:hAnsi="Arial" w:cs="Arial"/>
          <w:sz w:val="24"/>
          <w:szCs w:val="24"/>
          <w:lang w:eastAsia="de-DE"/>
        </w:rPr>
        <w:t>e</w:t>
      </w:r>
      <w:r w:rsidR="0097108D">
        <w:rPr>
          <w:rFonts w:ascii="Arial" w:hAnsi="Arial" w:cs="Arial"/>
          <w:sz w:val="24"/>
          <w:szCs w:val="24"/>
          <w:lang w:eastAsia="de-DE"/>
        </w:rPr>
        <w:t>setz (BImSchG) der Genehmigungsbedürftigkeit. Entsprechend § 2 </w:t>
      </w:r>
      <w:r w:rsidR="0068779B">
        <w:rPr>
          <w:rFonts w:ascii="Arial" w:hAnsi="Arial" w:cs="Arial"/>
          <w:sz w:val="24"/>
          <w:szCs w:val="24"/>
          <w:lang w:eastAsia="de-DE"/>
        </w:rPr>
        <w:t>Abs. 6</w:t>
      </w:r>
      <w:r w:rsidR="0097108D">
        <w:rPr>
          <w:rFonts w:ascii="Arial" w:hAnsi="Arial" w:cs="Arial"/>
          <w:sz w:val="24"/>
          <w:szCs w:val="24"/>
          <w:lang w:eastAsia="de-DE"/>
        </w:rPr>
        <w:t xml:space="preserve"> UVPG unterliegen auch Vorbescheide den Zulassungsentscheidungen des Gesetzes. Demnach ist eine UVP-Prüfung (allgemeine Vorprüfung) bereits im Vorbescheid-V</w:t>
      </w:r>
      <w:r w:rsidR="00360D53">
        <w:rPr>
          <w:rFonts w:ascii="Arial" w:hAnsi="Arial" w:cs="Arial"/>
          <w:sz w:val="24"/>
          <w:szCs w:val="24"/>
          <w:lang w:eastAsia="de-DE"/>
        </w:rPr>
        <w:t>erfahren</w:t>
      </w:r>
      <w:r w:rsidR="0097108D">
        <w:rPr>
          <w:rFonts w:ascii="Arial" w:hAnsi="Arial" w:cs="Arial"/>
          <w:sz w:val="24"/>
          <w:szCs w:val="24"/>
          <w:lang w:eastAsia="de-DE"/>
        </w:rPr>
        <w:t xml:space="preserve"> nach § </w:t>
      </w:r>
      <w:r w:rsidR="0068779B">
        <w:rPr>
          <w:rFonts w:ascii="Arial" w:hAnsi="Arial" w:cs="Arial"/>
          <w:sz w:val="24"/>
          <w:szCs w:val="24"/>
          <w:lang w:eastAsia="de-DE"/>
        </w:rPr>
        <w:t>7 Abs. 1</w:t>
      </w:r>
      <w:r w:rsidR="0097108D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8779B">
        <w:rPr>
          <w:rFonts w:ascii="Arial" w:hAnsi="Arial" w:cs="Arial"/>
          <w:sz w:val="24"/>
          <w:szCs w:val="24"/>
          <w:lang w:eastAsia="de-DE"/>
        </w:rPr>
        <w:t xml:space="preserve">S. 2 UVPG nach den Kriterien der Anlage 3 </w:t>
      </w:r>
      <w:r w:rsidR="0097108D">
        <w:rPr>
          <w:rFonts w:ascii="Arial" w:hAnsi="Arial" w:cs="Arial"/>
          <w:sz w:val="24"/>
          <w:szCs w:val="24"/>
          <w:lang w:eastAsia="de-DE"/>
        </w:rPr>
        <w:t>UVPG vorz</w:t>
      </w:r>
      <w:r w:rsidR="0097108D">
        <w:rPr>
          <w:rFonts w:ascii="Arial" w:hAnsi="Arial" w:cs="Arial"/>
          <w:sz w:val="24"/>
          <w:szCs w:val="24"/>
          <w:lang w:eastAsia="de-DE"/>
        </w:rPr>
        <w:t>u</w:t>
      </w:r>
      <w:r w:rsidR="0097108D">
        <w:rPr>
          <w:rFonts w:ascii="Arial" w:hAnsi="Arial" w:cs="Arial"/>
          <w:sz w:val="24"/>
          <w:szCs w:val="24"/>
          <w:lang w:eastAsia="de-DE"/>
        </w:rPr>
        <w:t xml:space="preserve">nehmen, um die Umweltauswirkungen </w:t>
      </w:r>
      <w:r w:rsidR="0068779B">
        <w:rPr>
          <w:rFonts w:ascii="Arial" w:hAnsi="Arial" w:cs="Arial"/>
          <w:sz w:val="24"/>
          <w:szCs w:val="24"/>
          <w:lang w:eastAsia="de-DE"/>
        </w:rPr>
        <w:t>des Vorhabens</w:t>
      </w:r>
      <w:r w:rsidR="0097108D">
        <w:rPr>
          <w:rFonts w:ascii="Arial" w:hAnsi="Arial" w:cs="Arial"/>
          <w:sz w:val="24"/>
          <w:szCs w:val="24"/>
          <w:lang w:eastAsia="de-DE"/>
        </w:rPr>
        <w:t xml:space="preserve"> zu beurteilen.</w:t>
      </w:r>
    </w:p>
    <w:p w:rsidR="00360D53" w:rsidRDefault="00360D53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360D53" w:rsidRDefault="0097108D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Durch die bestehenden WEA</w:t>
      </w:r>
      <w:r w:rsidR="00360D53">
        <w:rPr>
          <w:rFonts w:ascii="Arial" w:hAnsi="Arial" w:cs="Arial"/>
          <w:sz w:val="24"/>
          <w:szCs w:val="24"/>
          <w:lang w:eastAsia="de-DE"/>
        </w:rPr>
        <w:t xml:space="preserve"> im Windpark </w:t>
      </w:r>
      <w:r>
        <w:rPr>
          <w:rFonts w:ascii="Arial" w:hAnsi="Arial" w:cs="Arial"/>
          <w:sz w:val="24"/>
          <w:szCs w:val="24"/>
          <w:lang w:eastAsia="de-DE"/>
        </w:rPr>
        <w:t>ergibt sich eine Vorbelastung im Vorran</w:t>
      </w:r>
      <w:r>
        <w:rPr>
          <w:rFonts w:ascii="Arial" w:hAnsi="Arial" w:cs="Arial"/>
          <w:sz w:val="24"/>
          <w:szCs w:val="24"/>
          <w:lang w:eastAsia="de-DE"/>
        </w:rPr>
        <w:t>g</w:t>
      </w:r>
      <w:r>
        <w:rPr>
          <w:rFonts w:ascii="Arial" w:hAnsi="Arial" w:cs="Arial"/>
          <w:sz w:val="24"/>
          <w:szCs w:val="24"/>
          <w:lang w:eastAsia="de-DE"/>
        </w:rPr>
        <w:t xml:space="preserve">gebiet. Im Zusammenwirken der bestehenden und der geplanten WEA nehmen die Auswirkungen auf </w:t>
      </w:r>
      <w:r w:rsidR="00360D53">
        <w:rPr>
          <w:rFonts w:ascii="Arial" w:hAnsi="Arial" w:cs="Arial"/>
          <w:sz w:val="24"/>
          <w:szCs w:val="24"/>
          <w:lang w:eastAsia="de-DE"/>
        </w:rPr>
        <w:t xml:space="preserve">das Schutzgut Tiere </w:t>
      </w:r>
      <w:r>
        <w:rPr>
          <w:rFonts w:ascii="Arial" w:hAnsi="Arial" w:cs="Arial"/>
          <w:sz w:val="24"/>
          <w:szCs w:val="24"/>
          <w:lang w:eastAsia="de-DE"/>
        </w:rPr>
        <w:t xml:space="preserve"> – hier im Besonderen Avifauna und Flede</w:t>
      </w:r>
      <w:r>
        <w:rPr>
          <w:rFonts w:ascii="Arial" w:hAnsi="Arial" w:cs="Arial"/>
          <w:sz w:val="24"/>
          <w:szCs w:val="24"/>
          <w:lang w:eastAsia="de-DE"/>
        </w:rPr>
        <w:t>r</w:t>
      </w:r>
      <w:r>
        <w:rPr>
          <w:rFonts w:ascii="Arial" w:hAnsi="Arial" w:cs="Arial"/>
          <w:sz w:val="24"/>
          <w:szCs w:val="24"/>
          <w:lang w:eastAsia="de-DE"/>
        </w:rPr>
        <w:t xml:space="preserve">mäuse – voraussichtlich in dem Bereich insgesamt </w:t>
      </w:r>
      <w:r w:rsidR="00360D53">
        <w:rPr>
          <w:rFonts w:ascii="Arial" w:hAnsi="Arial" w:cs="Arial"/>
          <w:sz w:val="24"/>
          <w:szCs w:val="24"/>
          <w:lang w:eastAsia="de-DE"/>
        </w:rPr>
        <w:t>zu.</w:t>
      </w:r>
      <w:r w:rsidR="007440E3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>Weitere nachteilige Auswi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>r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>kungen auf Tierarten, Pflanzen, Biotope, Boden, Landschaft sind voraussichtlich au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>f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>grund von Flächeninanspruchnahme, Befestigung, Versiegelung oder visueller Wahrnehmung nicht zu vermeiden, jedoch zeitlich u./o. örtlich begrenzt und au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>s</w:t>
      </w:r>
      <w:r w:rsidR="00360D53" w:rsidRPr="002B2237">
        <w:rPr>
          <w:rFonts w:ascii="Arial" w:hAnsi="Arial" w:cs="Arial"/>
          <w:sz w:val="24"/>
          <w:szCs w:val="24"/>
          <w:lang w:eastAsia="de-DE"/>
        </w:rPr>
        <w:t xml:space="preserve">gleichbar, oder ersetzbar. </w:t>
      </w:r>
    </w:p>
    <w:p w:rsidR="007440E3" w:rsidRDefault="00360D53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2B2237">
        <w:rPr>
          <w:rFonts w:ascii="Arial" w:hAnsi="Arial" w:cs="Arial"/>
          <w:sz w:val="24"/>
          <w:szCs w:val="24"/>
          <w:lang w:eastAsia="de-DE"/>
        </w:rPr>
        <w:t>Im Rahmen der Planung des Projektes werden verschiedene Möglichkeiten bzw. pr</w:t>
      </w:r>
      <w:r w:rsidRPr="002B2237">
        <w:rPr>
          <w:rFonts w:ascii="Arial" w:hAnsi="Arial" w:cs="Arial"/>
          <w:sz w:val="24"/>
          <w:szCs w:val="24"/>
          <w:lang w:eastAsia="de-DE"/>
        </w:rPr>
        <w:t>o</w:t>
      </w:r>
      <w:r w:rsidRPr="002B2237">
        <w:rPr>
          <w:rFonts w:ascii="Arial" w:hAnsi="Arial" w:cs="Arial"/>
          <w:sz w:val="24"/>
          <w:szCs w:val="24"/>
          <w:lang w:eastAsia="de-DE"/>
        </w:rPr>
        <w:t>jektbezogenen Maßnahmen zur Konfliktvermeidung/-minderung zu berücksichtigen sein.</w:t>
      </w:r>
    </w:p>
    <w:p w:rsidR="00360D53" w:rsidRDefault="007440E3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Darüber hinausgehende erhebliche nachteilige Umweltauswirkungen, die durch das Gesamtvorhaben hervorgerufen werden können, werden  nicht erwartet. </w:t>
      </w:r>
    </w:p>
    <w:p w:rsidR="007440E3" w:rsidRDefault="007440E3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Zusammenfassend ist festzustellen, dass eine Umweltverträglichkeitsprüfung nicht erforderlich ist. </w:t>
      </w:r>
    </w:p>
    <w:p w:rsidR="007440E3" w:rsidRDefault="007440E3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7440E3" w:rsidRDefault="007440E3" w:rsidP="006877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Diese Feststellung wird hiermit öffentlich bekannt gemach</w:t>
      </w:r>
      <w:r w:rsidR="00AD6C89">
        <w:rPr>
          <w:rFonts w:ascii="Arial" w:hAnsi="Arial" w:cs="Arial"/>
          <w:sz w:val="24"/>
          <w:szCs w:val="24"/>
          <w:lang w:eastAsia="de-DE"/>
        </w:rPr>
        <w:t>t</w:t>
      </w:r>
      <w:r>
        <w:rPr>
          <w:rFonts w:ascii="Arial" w:hAnsi="Arial" w:cs="Arial"/>
          <w:sz w:val="24"/>
          <w:szCs w:val="24"/>
          <w:lang w:eastAsia="de-DE"/>
        </w:rPr>
        <w:t>. Sie ist nicht selbstständig anfechtbar.</w:t>
      </w:r>
    </w:p>
    <w:p w:rsidR="007440E3" w:rsidRDefault="007440E3" w:rsidP="00360D53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8779B" w:rsidRPr="0068779B" w:rsidRDefault="0068779B" w:rsidP="006877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 w:eastAsia="de-DE"/>
        </w:rPr>
      </w:pPr>
      <w:r w:rsidRPr="0068779B">
        <w:rPr>
          <w:rFonts w:ascii="Arial" w:hAnsi="Arial" w:cs="Arial"/>
          <w:sz w:val="24"/>
          <w:szCs w:val="24"/>
          <w:lang w:val="it-IT" w:eastAsia="de-DE"/>
        </w:rPr>
        <w:t>Region Hannover</w:t>
      </w:r>
    </w:p>
    <w:p w:rsidR="0068779B" w:rsidRPr="0068779B" w:rsidRDefault="0068779B" w:rsidP="006877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 w:eastAsia="de-DE"/>
        </w:rPr>
      </w:pPr>
      <w:r w:rsidRPr="0068779B">
        <w:rPr>
          <w:rFonts w:ascii="Arial" w:hAnsi="Arial" w:cs="Arial"/>
          <w:sz w:val="24"/>
          <w:szCs w:val="24"/>
          <w:lang w:val="it-IT" w:eastAsia="de-DE"/>
        </w:rPr>
        <w:t>Der Regionspräsident</w:t>
      </w:r>
    </w:p>
    <w:p w:rsidR="0068779B" w:rsidRPr="0068779B" w:rsidRDefault="0068779B" w:rsidP="006877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 w:eastAsia="de-DE"/>
        </w:rPr>
      </w:pPr>
      <w:r w:rsidRPr="0068779B">
        <w:rPr>
          <w:rFonts w:ascii="Arial" w:hAnsi="Arial" w:cs="Arial"/>
          <w:sz w:val="24"/>
          <w:szCs w:val="24"/>
          <w:lang w:val="it-IT" w:eastAsia="de-DE"/>
        </w:rPr>
        <w:t>Im Auftrag</w:t>
      </w:r>
    </w:p>
    <w:p w:rsidR="007440E3" w:rsidRPr="0068779B" w:rsidRDefault="0068779B" w:rsidP="006877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 w:eastAsia="de-DE"/>
        </w:rPr>
      </w:pPr>
      <w:r>
        <w:rPr>
          <w:rFonts w:ascii="Arial" w:hAnsi="Arial" w:cs="Arial"/>
          <w:sz w:val="24"/>
          <w:szCs w:val="24"/>
          <w:lang w:val="it-IT" w:eastAsia="de-DE"/>
        </w:rPr>
        <w:t>Scherf</w:t>
      </w:r>
    </w:p>
    <w:sectPr w:rsidR="007440E3" w:rsidRPr="006877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FF" w:rsidRDefault="00ED48FF" w:rsidP="00807DF5">
      <w:pPr>
        <w:spacing w:after="0" w:line="240" w:lineRule="auto"/>
      </w:pPr>
      <w:r>
        <w:separator/>
      </w:r>
    </w:p>
  </w:endnote>
  <w:endnote w:type="continuationSeparator" w:id="0">
    <w:p w:rsidR="00ED48FF" w:rsidRDefault="00ED48FF" w:rsidP="008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35881"/>
      <w:docPartObj>
        <w:docPartGallery w:val="Page Numbers (Bottom of Page)"/>
        <w:docPartUnique/>
      </w:docPartObj>
    </w:sdtPr>
    <w:sdtEndPr/>
    <w:sdtContent>
      <w:p w:rsidR="00807DF5" w:rsidRDefault="00807DF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FE">
          <w:rPr>
            <w:noProof/>
          </w:rPr>
          <w:t>1</w:t>
        </w:r>
        <w:r>
          <w:fldChar w:fldCharType="end"/>
        </w:r>
      </w:p>
    </w:sdtContent>
  </w:sdt>
  <w:p w:rsidR="00807DF5" w:rsidRDefault="00807D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FF" w:rsidRDefault="00ED48FF" w:rsidP="00807DF5">
      <w:pPr>
        <w:spacing w:after="0" w:line="240" w:lineRule="auto"/>
      </w:pPr>
      <w:r>
        <w:separator/>
      </w:r>
    </w:p>
  </w:footnote>
  <w:footnote w:type="continuationSeparator" w:id="0">
    <w:p w:rsidR="00ED48FF" w:rsidRDefault="00ED48FF" w:rsidP="008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73" w:rsidRPr="00121E73" w:rsidRDefault="00121E73" w:rsidP="00121E73">
    <w:pPr>
      <w:pStyle w:val="Kopfzeile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031A"/>
    <w:multiLevelType w:val="hybridMultilevel"/>
    <w:tmpl w:val="95F8B1DC"/>
    <w:lvl w:ilvl="0" w:tplc="F0EAFCD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49694C"/>
    <w:multiLevelType w:val="hybridMultilevel"/>
    <w:tmpl w:val="C1CE727C"/>
    <w:lvl w:ilvl="0" w:tplc="CE261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6699F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5"/>
    <w:rsid w:val="00071652"/>
    <w:rsid w:val="000908AD"/>
    <w:rsid w:val="000953FC"/>
    <w:rsid w:val="000A3A9A"/>
    <w:rsid w:val="000C0C66"/>
    <w:rsid w:val="001139A4"/>
    <w:rsid w:val="00121E73"/>
    <w:rsid w:val="00195D8F"/>
    <w:rsid w:val="001A02DE"/>
    <w:rsid w:val="001C490C"/>
    <w:rsid w:val="002231E7"/>
    <w:rsid w:val="00241E82"/>
    <w:rsid w:val="00244932"/>
    <w:rsid w:val="00253F62"/>
    <w:rsid w:val="002B2237"/>
    <w:rsid w:val="002D44EC"/>
    <w:rsid w:val="002E5E71"/>
    <w:rsid w:val="002F1628"/>
    <w:rsid w:val="002F55A8"/>
    <w:rsid w:val="00360D53"/>
    <w:rsid w:val="00394D57"/>
    <w:rsid w:val="00397BE7"/>
    <w:rsid w:val="00447A35"/>
    <w:rsid w:val="004747EE"/>
    <w:rsid w:val="004A2583"/>
    <w:rsid w:val="004B5EBD"/>
    <w:rsid w:val="00531AA6"/>
    <w:rsid w:val="005E5DDE"/>
    <w:rsid w:val="00611C6B"/>
    <w:rsid w:val="006236AC"/>
    <w:rsid w:val="00661BC5"/>
    <w:rsid w:val="00662693"/>
    <w:rsid w:val="0068779B"/>
    <w:rsid w:val="006C09C2"/>
    <w:rsid w:val="006C5774"/>
    <w:rsid w:val="006D2F81"/>
    <w:rsid w:val="007377B7"/>
    <w:rsid w:val="007440E3"/>
    <w:rsid w:val="00781149"/>
    <w:rsid w:val="00807DF5"/>
    <w:rsid w:val="00813F56"/>
    <w:rsid w:val="00862F96"/>
    <w:rsid w:val="008742B0"/>
    <w:rsid w:val="008A44E9"/>
    <w:rsid w:val="008D74BD"/>
    <w:rsid w:val="00900BE4"/>
    <w:rsid w:val="0095790D"/>
    <w:rsid w:val="0097108D"/>
    <w:rsid w:val="009A7C59"/>
    <w:rsid w:val="009B650C"/>
    <w:rsid w:val="00A31837"/>
    <w:rsid w:val="00A474DC"/>
    <w:rsid w:val="00A72CF5"/>
    <w:rsid w:val="00A81943"/>
    <w:rsid w:val="00AD6C89"/>
    <w:rsid w:val="00AE54EE"/>
    <w:rsid w:val="00B40E39"/>
    <w:rsid w:val="00B43A23"/>
    <w:rsid w:val="00B84CF2"/>
    <w:rsid w:val="00BC2563"/>
    <w:rsid w:val="00C15962"/>
    <w:rsid w:val="00C25414"/>
    <w:rsid w:val="00C54BE1"/>
    <w:rsid w:val="00C54C50"/>
    <w:rsid w:val="00C850DD"/>
    <w:rsid w:val="00CB7DC2"/>
    <w:rsid w:val="00CD6111"/>
    <w:rsid w:val="00CF5002"/>
    <w:rsid w:val="00D02708"/>
    <w:rsid w:val="00D25186"/>
    <w:rsid w:val="00D345AB"/>
    <w:rsid w:val="00D75316"/>
    <w:rsid w:val="00D85109"/>
    <w:rsid w:val="00D95D59"/>
    <w:rsid w:val="00DD2D65"/>
    <w:rsid w:val="00E50349"/>
    <w:rsid w:val="00E570FE"/>
    <w:rsid w:val="00E650D5"/>
    <w:rsid w:val="00E716E7"/>
    <w:rsid w:val="00EA7273"/>
    <w:rsid w:val="00ED2E92"/>
    <w:rsid w:val="00ED48FF"/>
    <w:rsid w:val="00F016E9"/>
    <w:rsid w:val="00F764A6"/>
    <w:rsid w:val="00FD1533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D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DF5"/>
  </w:style>
  <w:style w:type="paragraph" w:styleId="Fuzeile">
    <w:name w:val="footer"/>
    <w:basedOn w:val="Standard"/>
    <w:link w:val="FuzeileZchn"/>
    <w:uiPriority w:val="99"/>
    <w:unhideWhenUsed/>
    <w:rsid w:val="008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D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2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D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DF5"/>
  </w:style>
  <w:style w:type="paragraph" w:styleId="Fuzeile">
    <w:name w:val="footer"/>
    <w:basedOn w:val="Standard"/>
    <w:link w:val="FuzeileZchn"/>
    <w:uiPriority w:val="99"/>
    <w:unhideWhenUsed/>
    <w:rsid w:val="008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D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2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Zörnig, Andrea -36.22-</dc:creator>
  <cp:lastModifiedBy>Scherf, Jennifer -36.13-</cp:lastModifiedBy>
  <cp:revision>2</cp:revision>
  <cp:lastPrinted>2019-08-08T09:27:00Z</cp:lastPrinted>
  <dcterms:created xsi:type="dcterms:W3CDTF">2019-11-20T08:39:00Z</dcterms:created>
  <dcterms:modified xsi:type="dcterms:W3CDTF">2019-11-20T08:39:00Z</dcterms:modified>
</cp:coreProperties>
</file>