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70" w:rsidRPr="00952770" w:rsidRDefault="00952770" w:rsidP="00952770">
      <w:pPr>
        <w:jc w:val="center"/>
        <w:rPr>
          <w:rFonts w:ascii="Arial" w:hAnsi="Arial" w:cs="Arial"/>
          <w:b/>
          <w:bCs/>
        </w:rPr>
      </w:pPr>
      <w:r w:rsidRPr="00952770">
        <w:rPr>
          <w:rFonts w:ascii="Arial" w:hAnsi="Arial" w:cs="Arial"/>
          <w:b/>
          <w:bCs/>
        </w:rPr>
        <w:t>Feststellung gemäß § 5 UVPG</w:t>
      </w:r>
    </w:p>
    <w:p w:rsidR="00952770" w:rsidRPr="00952770" w:rsidRDefault="0042114F" w:rsidP="00952770">
      <w:pPr>
        <w:jc w:val="center"/>
        <w:rPr>
          <w:rFonts w:ascii="Arial" w:hAnsi="Arial" w:cs="Arial"/>
          <w:b/>
          <w:bCs/>
        </w:rPr>
      </w:pPr>
      <w:r w:rsidRPr="00952770">
        <w:rPr>
          <w:rFonts w:ascii="Arial" w:hAnsi="Arial" w:cs="Arial"/>
          <w:b/>
          <w:bCs/>
        </w:rPr>
        <w:t xml:space="preserve">RWE </w:t>
      </w:r>
      <w:r w:rsidR="00DC33B8">
        <w:rPr>
          <w:rFonts w:ascii="Arial" w:hAnsi="Arial" w:cs="Arial"/>
          <w:b/>
          <w:bCs/>
        </w:rPr>
        <w:t>Generation SE</w:t>
      </w:r>
      <w:r w:rsidRPr="00952770">
        <w:rPr>
          <w:rFonts w:ascii="Arial" w:hAnsi="Arial" w:cs="Arial"/>
          <w:b/>
          <w:bCs/>
        </w:rPr>
        <w:t xml:space="preserve">, </w:t>
      </w:r>
      <w:proofErr w:type="spellStart"/>
      <w:r w:rsidRPr="00952770">
        <w:rPr>
          <w:rFonts w:ascii="Arial" w:hAnsi="Arial" w:cs="Arial"/>
          <w:b/>
          <w:bCs/>
        </w:rPr>
        <w:t>Huyssenallee</w:t>
      </w:r>
      <w:proofErr w:type="spellEnd"/>
      <w:r w:rsidRPr="00952770">
        <w:rPr>
          <w:rFonts w:ascii="Arial" w:hAnsi="Arial" w:cs="Arial"/>
          <w:b/>
          <w:bCs/>
        </w:rPr>
        <w:t xml:space="preserve"> 2, 45128 Essen</w:t>
      </w:r>
    </w:p>
    <w:p w:rsidR="00952770" w:rsidRPr="00952770" w:rsidRDefault="00952770" w:rsidP="00952770">
      <w:pPr>
        <w:jc w:val="center"/>
        <w:rPr>
          <w:rFonts w:ascii="Arial" w:hAnsi="Arial" w:cs="Arial"/>
          <w:b/>
          <w:bCs/>
        </w:rPr>
      </w:pPr>
      <w:r w:rsidRPr="00952770">
        <w:rPr>
          <w:rFonts w:ascii="Arial" w:hAnsi="Arial" w:cs="Arial"/>
          <w:b/>
          <w:bCs/>
        </w:rPr>
        <w:t>Bek. d. GAA Oldenburg v. 24.10</w:t>
      </w:r>
      <w:bookmarkStart w:id="0" w:name="_GoBack"/>
      <w:bookmarkEnd w:id="0"/>
      <w:r w:rsidRPr="00952770">
        <w:rPr>
          <w:rFonts w:ascii="Arial" w:hAnsi="Arial" w:cs="Arial"/>
          <w:b/>
          <w:bCs/>
        </w:rPr>
        <w:t>.2019</w:t>
      </w:r>
    </w:p>
    <w:p w:rsidR="00952770" w:rsidRDefault="00952770" w:rsidP="00952770">
      <w:pPr>
        <w:jc w:val="center"/>
        <w:rPr>
          <w:rFonts w:ascii="Arial" w:hAnsi="Arial" w:cs="Arial"/>
        </w:rPr>
      </w:pPr>
      <w:r w:rsidRPr="00952770">
        <w:rPr>
          <w:rFonts w:ascii="Arial" w:hAnsi="Arial" w:cs="Arial"/>
        </w:rPr>
        <w:t>31.14-40211/1-1.2; OL 19-135-01</w:t>
      </w:r>
    </w:p>
    <w:p w:rsidR="00952770" w:rsidRPr="00952770" w:rsidRDefault="00952770" w:rsidP="00952770">
      <w:pPr>
        <w:jc w:val="center"/>
        <w:rPr>
          <w:rFonts w:ascii="Arial" w:hAnsi="Arial" w:cs="Arial"/>
          <w:b/>
          <w:bCs/>
        </w:rPr>
      </w:pPr>
    </w:p>
    <w:p w:rsidR="00952770" w:rsidRDefault="00717CBD" w:rsidP="00717CBD">
      <w:pPr>
        <w:rPr>
          <w:rFonts w:ascii="Arial" w:hAnsi="Arial" w:cs="Arial"/>
        </w:rPr>
      </w:pPr>
      <w:r w:rsidRPr="00952770">
        <w:rPr>
          <w:rFonts w:ascii="Arial" w:hAnsi="Arial" w:cs="Arial"/>
        </w:rPr>
        <w:t>Die</w:t>
      </w:r>
      <w:r w:rsidR="008329AE" w:rsidRPr="00952770">
        <w:rPr>
          <w:rFonts w:ascii="Arial" w:hAnsi="Arial" w:cs="Arial"/>
        </w:rPr>
        <w:t xml:space="preserve"> Firma RWE </w:t>
      </w:r>
      <w:r w:rsidR="00DC33B8">
        <w:rPr>
          <w:rFonts w:ascii="Arial" w:hAnsi="Arial" w:cs="Arial"/>
        </w:rPr>
        <w:t xml:space="preserve">Generation SE </w:t>
      </w:r>
      <w:r w:rsidR="008329AE" w:rsidRPr="00952770">
        <w:rPr>
          <w:rFonts w:ascii="Arial" w:hAnsi="Arial" w:cs="Arial"/>
        </w:rPr>
        <w:t>hat mit Schreiben vom 01</w:t>
      </w:r>
      <w:r w:rsidRPr="00952770">
        <w:rPr>
          <w:rFonts w:ascii="Arial" w:hAnsi="Arial" w:cs="Arial"/>
        </w:rPr>
        <w:t>.0</w:t>
      </w:r>
      <w:r w:rsidR="008329AE" w:rsidRPr="00952770">
        <w:rPr>
          <w:rFonts w:ascii="Arial" w:hAnsi="Arial" w:cs="Arial"/>
        </w:rPr>
        <w:t>8</w:t>
      </w:r>
      <w:r w:rsidRPr="00952770">
        <w:rPr>
          <w:rFonts w:ascii="Arial" w:hAnsi="Arial" w:cs="Arial"/>
        </w:rPr>
        <w:t>.201</w:t>
      </w:r>
      <w:r w:rsidR="008329AE" w:rsidRPr="00952770">
        <w:rPr>
          <w:rFonts w:ascii="Arial" w:hAnsi="Arial" w:cs="Arial"/>
        </w:rPr>
        <w:t>9</w:t>
      </w:r>
      <w:r w:rsidRPr="00952770">
        <w:rPr>
          <w:rFonts w:ascii="Arial" w:hAnsi="Arial" w:cs="Arial"/>
        </w:rPr>
        <w:t xml:space="preserve"> die Erteilung einer Genehmigung </w:t>
      </w:r>
      <w:r w:rsidR="00952770" w:rsidRPr="00952770">
        <w:rPr>
          <w:rFonts w:ascii="Arial" w:hAnsi="Arial" w:cs="Arial"/>
        </w:rPr>
        <w:t xml:space="preserve">gemäß der §§ 10 und 16 des BImSchG </w:t>
      </w:r>
      <w:r w:rsidRPr="00952770">
        <w:rPr>
          <w:rFonts w:ascii="Arial" w:hAnsi="Arial" w:cs="Arial"/>
        </w:rPr>
        <w:t xml:space="preserve">zur </w:t>
      </w:r>
      <w:r w:rsidR="0042114F" w:rsidRPr="00952770">
        <w:rPr>
          <w:rFonts w:ascii="Arial" w:hAnsi="Arial" w:cs="Arial"/>
        </w:rPr>
        <w:t>wesentlichen Änder</w:t>
      </w:r>
      <w:r w:rsidR="00DC33B8">
        <w:rPr>
          <w:rFonts w:ascii="Arial" w:hAnsi="Arial" w:cs="Arial"/>
        </w:rPr>
        <w:t>ung des Gaskraftwerks Emsland</w:t>
      </w:r>
      <w:r w:rsidR="0042114F" w:rsidRPr="00952770">
        <w:rPr>
          <w:rFonts w:ascii="Arial" w:hAnsi="Arial" w:cs="Arial"/>
        </w:rPr>
        <w:t xml:space="preserve"> </w:t>
      </w:r>
      <w:r w:rsidR="00952770">
        <w:rPr>
          <w:rFonts w:ascii="Arial" w:hAnsi="Arial" w:cs="Arial"/>
        </w:rPr>
        <w:t>in</w:t>
      </w:r>
      <w:r w:rsidR="00C4740B" w:rsidRPr="00952770">
        <w:rPr>
          <w:rFonts w:ascii="Arial" w:hAnsi="Arial" w:cs="Arial"/>
        </w:rPr>
        <w:t xml:space="preserve"> </w:t>
      </w:r>
      <w:r w:rsidR="00952770" w:rsidRPr="00952770">
        <w:rPr>
          <w:rFonts w:ascii="Arial" w:hAnsi="Arial" w:cs="Arial"/>
        </w:rPr>
        <w:t xml:space="preserve">49808 Lingen, </w:t>
      </w:r>
      <w:proofErr w:type="spellStart"/>
      <w:r w:rsidR="00952770" w:rsidRPr="00952770">
        <w:rPr>
          <w:rFonts w:ascii="Arial" w:hAnsi="Arial" w:cs="Arial"/>
        </w:rPr>
        <w:t>Schüttorfer</w:t>
      </w:r>
      <w:proofErr w:type="spellEnd"/>
      <w:r w:rsidR="00952770" w:rsidRPr="00952770">
        <w:rPr>
          <w:rFonts w:ascii="Arial" w:hAnsi="Arial" w:cs="Arial"/>
        </w:rPr>
        <w:t xml:space="preserve"> Str. 100</w:t>
      </w:r>
      <w:r w:rsidR="00952770">
        <w:rPr>
          <w:rFonts w:ascii="Arial" w:hAnsi="Arial" w:cs="Arial"/>
        </w:rPr>
        <w:t xml:space="preserve"> (Gemarkung Darme, Flur 5 / 6 / 7, Flurstücke 13/, 38/9, 55/1, 57/14) </w:t>
      </w:r>
      <w:r w:rsidR="0042114F" w:rsidRPr="00952770">
        <w:rPr>
          <w:rFonts w:ascii="Arial" w:hAnsi="Arial" w:cs="Arial"/>
        </w:rPr>
        <w:t>b</w:t>
      </w:r>
      <w:r w:rsidRPr="00952770">
        <w:rPr>
          <w:rFonts w:ascii="Arial" w:hAnsi="Arial" w:cs="Arial"/>
        </w:rPr>
        <w:t>eantragt.</w:t>
      </w:r>
      <w:r w:rsidR="008329AE" w:rsidRPr="00952770">
        <w:rPr>
          <w:rFonts w:ascii="Arial" w:hAnsi="Arial" w:cs="Arial"/>
        </w:rPr>
        <w:t xml:space="preserve"> </w:t>
      </w:r>
    </w:p>
    <w:p w:rsidR="00717CBD" w:rsidRPr="00952770" w:rsidRDefault="00952770" w:rsidP="00717CBD">
      <w:pPr>
        <w:rPr>
          <w:rFonts w:ascii="Arial" w:hAnsi="Arial" w:cs="Arial"/>
        </w:rPr>
      </w:pPr>
      <w:r w:rsidRPr="00952770">
        <w:rPr>
          <w:rFonts w:ascii="Arial" w:hAnsi="Arial" w:cs="Arial"/>
        </w:rPr>
        <w:t xml:space="preserve">Gegenstand der wesentlichen Änderung ist ein Upgrade der beiden Gasturbinen des Blocks D </w:t>
      </w:r>
      <w:r w:rsidR="008329AE" w:rsidRPr="00952770">
        <w:rPr>
          <w:rFonts w:ascii="Arial" w:hAnsi="Arial" w:cs="Arial"/>
        </w:rPr>
        <w:t>durch Austausch der Heißgaspfadteile</w:t>
      </w:r>
      <w:r>
        <w:rPr>
          <w:rFonts w:ascii="Arial" w:hAnsi="Arial" w:cs="Arial"/>
        </w:rPr>
        <w:t>. A</w:t>
      </w:r>
      <w:r w:rsidR="008329AE" w:rsidRPr="00952770">
        <w:rPr>
          <w:rFonts w:ascii="Arial" w:hAnsi="Arial" w:cs="Arial"/>
        </w:rPr>
        <w:t>m Kessel selber finden keine Umbauten statt. Die Feuerungswärmeleistung erhöht sich durch das Upgrade vom 1.566 MW auf 1.702 MW.</w:t>
      </w:r>
    </w:p>
    <w:p w:rsidR="00952770" w:rsidRDefault="00952770" w:rsidP="00717CBD">
      <w:pPr>
        <w:rPr>
          <w:rFonts w:ascii="Arial" w:hAnsi="Arial" w:cs="Arial"/>
        </w:rPr>
      </w:pPr>
      <w:r w:rsidRPr="00952770">
        <w:rPr>
          <w:rFonts w:ascii="Arial" w:hAnsi="Arial" w:cs="Arial"/>
        </w:rPr>
        <w:t>Im Rahmen dieses Genehmigungsverfahrens i</w:t>
      </w:r>
      <w:r>
        <w:rPr>
          <w:rFonts w:ascii="Arial" w:hAnsi="Arial" w:cs="Arial"/>
        </w:rPr>
        <w:t>st gemäß § 9 UVPG i. V. m. Nr. 1.1</w:t>
      </w:r>
      <w:r w:rsidRPr="00952770">
        <w:rPr>
          <w:rFonts w:ascii="Arial" w:hAnsi="Arial" w:cs="Arial"/>
        </w:rPr>
        <w:t xml:space="preserve">.2 der Anlage 1 UVPG - Anlage zur Erzeugung von Strom, Dampf, Warmwasser, Prozesswärme oder erhitztem Abgas </w:t>
      </w:r>
      <w:r>
        <w:rPr>
          <w:rFonts w:ascii="Arial" w:hAnsi="Arial" w:cs="Arial"/>
        </w:rPr>
        <w:t>in einer</w:t>
      </w:r>
      <w:r w:rsidRPr="00952770">
        <w:rPr>
          <w:rFonts w:ascii="Arial" w:hAnsi="Arial" w:cs="Arial"/>
        </w:rPr>
        <w:t xml:space="preserve"> Verbrennungseinrichtung, einschließlich </w:t>
      </w:r>
      <w:r>
        <w:rPr>
          <w:rFonts w:ascii="Arial" w:hAnsi="Arial" w:cs="Arial"/>
        </w:rPr>
        <w:t xml:space="preserve">des jeweils zugehörigem </w:t>
      </w:r>
      <w:r w:rsidRPr="00952770">
        <w:rPr>
          <w:rFonts w:ascii="Arial" w:hAnsi="Arial" w:cs="Arial"/>
        </w:rPr>
        <w:t>Dampfkessel</w:t>
      </w:r>
      <w:r>
        <w:rPr>
          <w:rFonts w:ascii="Arial" w:hAnsi="Arial" w:cs="Arial"/>
        </w:rPr>
        <w:t>s</w:t>
      </w:r>
      <w:r w:rsidRPr="00952770">
        <w:rPr>
          <w:rFonts w:ascii="Arial" w:hAnsi="Arial" w:cs="Arial"/>
        </w:rPr>
        <w:t>, mit einer Feuerungswärmeleistung von 50</w:t>
      </w:r>
      <w:r>
        <w:rPr>
          <w:rFonts w:ascii="Arial" w:hAnsi="Arial" w:cs="Arial"/>
        </w:rPr>
        <w:t xml:space="preserve"> MW bis 200 MW</w:t>
      </w:r>
      <w:r w:rsidRPr="00952770">
        <w:rPr>
          <w:rFonts w:ascii="Arial" w:hAnsi="Arial" w:cs="Arial"/>
        </w:rPr>
        <w:t xml:space="preserve"> - durch eine allgemeine Vorprüfung des Einzelfalls zu ermitteln, ob für das beantragte Vorhaben die Durchführung einer Umweltverträglichkeitsprüfung erforderlich ist.</w:t>
      </w:r>
    </w:p>
    <w:p w:rsidR="00952770" w:rsidRDefault="0042114F" w:rsidP="00717CBD">
      <w:pPr>
        <w:rPr>
          <w:rFonts w:ascii="Arial" w:hAnsi="Arial" w:cs="Arial"/>
        </w:rPr>
      </w:pPr>
      <w:r w:rsidRPr="00952770">
        <w:rPr>
          <w:rFonts w:ascii="Arial" w:hAnsi="Arial" w:cs="Arial"/>
        </w:rPr>
        <w:t>Es handelt sich hier um die Änderung eines zulässigerweise im Außenbereich errichteten gewerblichen Betriebs.</w:t>
      </w:r>
      <w:r w:rsidR="00952770">
        <w:rPr>
          <w:rFonts w:ascii="Arial" w:hAnsi="Arial" w:cs="Arial"/>
        </w:rPr>
        <w:t xml:space="preserve"> </w:t>
      </w:r>
      <w:r w:rsidRPr="00952770">
        <w:rPr>
          <w:rFonts w:ascii="Arial" w:hAnsi="Arial" w:cs="Arial"/>
        </w:rPr>
        <w:t xml:space="preserve">Durch das Vorhaben erfolgen keine nachhaltigen und schweren Eingriffe in das Landschaftsbild. Erhebliche nachteilige Umweltauswirkungen durch Lärmemissionen können ausgeschlossen werden. Über den </w:t>
      </w:r>
      <w:proofErr w:type="spellStart"/>
      <w:r w:rsidRPr="00952770">
        <w:rPr>
          <w:rFonts w:ascii="Arial" w:hAnsi="Arial" w:cs="Arial"/>
        </w:rPr>
        <w:t>Luftpfad</w:t>
      </w:r>
      <w:proofErr w:type="spellEnd"/>
      <w:r w:rsidRPr="00952770">
        <w:rPr>
          <w:rFonts w:ascii="Arial" w:hAnsi="Arial" w:cs="Arial"/>
        </w:rPr>
        <w:t xml:space="preserve"> erfolgen geringe Stoffeinträge in Boden, Wasser und Biotope. Die Werte liegen unterhalb des </w:t>
      </w:r>
      <w:proofErr w:type="spellStart"/>
      <w:r w:rsidRPr="00952770">
        <w:rPr>
          <w:rFonts w:ascii="Arial" w:hAnsi="Arial" w:cs="Arial"/>
        </w:rPr>
        <w:t>Abschneidekriterien</w:t>
      </w:r>
      <w:proofErr w:type="spellEnd"/>
      <w:r w:rsidRPr="00952770">
        <w:rPr>
          <w:rFonts w:ascii="Arial" w:hAnsi="Arial" w:cs="Arial"/>
        </w:rPr>
        <w:t xml:space="preserve"> für Stickstoff und Säure, sodass weder durch das Upgrade noch durch die Emissionen von Block D insgesamt nachweisbare Wirkungen auf die Schutzgüter zu erwarten sind.</w:t>
      </w:r>
    </w:p>
    <w:p w:rsidR="0042114F" w:rsidRPr="00952770" w:rsidRDefault="00952770" w:rsidP="00717CBD">
      <w:pPr>
        <w:rPr>
          <w:rFonts w:ascii="Arial" w:hAnsi="Arial" w:cs="Arial"/>
        </w:rPr>
      </w:pPr>
      <w:r w:rsidRPr="00952770">
        <w:rPr>
          <w:rFonts w:ascii="Arial" w:hAnsi="Arial" w:cs="Arial"/>
        </w:rPr>
        <w:t>Die Auswirkungen auf die Schutzgüter Menschen, Tiere und Pflanzen durch Lärm oder Geruch wurden mit dem Ergebnis untersucht; dass diese nicht erheblich sind. Weitere Auswirkungen, auch auf die sonstigen Schutzgüter, sind nicht ersichtlich.</w:t>
      </w:r>
    </w:p>
    <w:p w:rsidR="00952770" w:rsidRPr="00952770" w:rsidRDefault="00952770" w:rsidP="00952770">
      <w:pPr>
        <w:rPr>
          <w:rFonts w:ascii="Arial" w:hAnsi="Arial" w:cs="Arial"/>
        </w:rPr>
      </w:pPr>
      <w:r w:rsidRPr="00952770">
        <w:rPr>
          <w:rFonts w:ascii="Arial" w:hAnsi="Arial" w:cs="Arial"/>
        </w:rPr>
        <w:t>Die Vorprüfung hat ergeben, dass eine Umweltverträglichkeitsprüfung in diesem Verfahren nicht erforderlich ist.</w:t>
      </w:r>
    </w:p>
    <w:p w:rsidR="007D579E" w:rsidRPr="00952770" w:rsidRDefault="00952770" w:rsidP="00952770">
      <w:pPr>
        <w:rPr>
          <w:rFonts w:ascii="Arial" w:hAnsi="Arial" w:cs="Arial"/>
        </w:rPr>
      </w:pPr>
      <w:r w:rsidRPr="00952770">
        <w:rPr>
          <w:rFonts w:ascii="Arial" w:hAnsi="Arial" w:cs="Arial"/>
        </w:rPr>
        <w:t>Diese Feststellung wird hiermit öffentlich bekannt gemacht. Sie ist nicht selbständig anfechtbar.</w:t>
      </w:r>
    </w:p>
    <w:sectPr w:rsidR="007D579E" w:rsidRPr="009527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C689D"/>
    <w:multiLevelType w:val="multilevel"/>
    <w:tmpl w:val="419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BD"/>
    <w:rsid w:val="0042114F"/>
    <w:rsid w:val="006F6D63"/>
    <w:rsid w:val="00717CBD"/>
    <w:rsid w:val="007D579E"/>
    <w:rsid w:val="008329AE"/>
    <w:rsid w:val="00952770"/>
    <w:rsid w:val="00C4740B"/>
    <w:rsid w:val="00DC33B8"/>
    <w:rsid w:val="00D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C783"/>
  <w15:docId w15:val="{FE78CDC9-F9F9-44CF-9694-BD453787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5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4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DAC838FF.dotm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GAV Niedersachsen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Ihmels, Claudia</dc:creator>
  <cp:lastModifiedBy>Siebers, Claudia</cp:lastModifiedBy>
  <cp:revision>3</cp:revision>
  <dcterms:created xsi:type="dcterms:W3CDTF">2019-10-24T08:19:00Z</dcterms:created>
  <dcterms:modified xsi:type="dcterms:W3CDTF">2019-10-29T14:49:00Z</dcterms:modified>
</cp:coreProperties>
</file>