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B8F4" w14:textId="77777777" w:rsidR="00404A3A" w:rsidRPr="00C147EF" w:rsidRDefault="00C147EF" w:rsidP="00C147EF">
      <w:pPr>
        <w:contextualSpacing/>
        <w:jc w:val="center"/>
        <w:rPr>
          <w:b/>
        </w:rPr>
      </w:pPr>
      <w:r w:rsidRPr="00C147EF">
        <w:rPr>
          <w:b/>
        </w:rPr>
        <w:t>Feststellung gemäß § 5 Abs. 2 UVPG</w:t>
      </w:r>
    </w:p>
    <w:p w14:paraId="2ADE208A" w14:textId="623DA853" w:rsidR="00C147EF" w:rsidRPr="00C83D38" w:rsidRDefault="00C147EF" w:rsidP="00C147EF">
      <w:pPr>
        <w:contextualSpacing/>
        <w:jc w:val="center"/>
        <w:rPr>
          <w:b/>
        </w:rPr>
      </w:pPr>
      <w:r w:rsidRPr="00C147EF">
        <w:rPr>
          <w:b/>
        </w:rPr>
        <w:t>(</w:t>
      </w:r>
      <w:r w:rsidR="00007864">
        <w:rPr>
          <w:b/>
        </w:rPr>
        <w:t xml:space="preserve">Pflanzenkraft </w:t>
      </w:r>
      <w:proofErr w:type="spellStart"/>
      <w:r w:rsidR="00007864">
        <w:rPr>
          <w:b/>
        </w:rPr>
        <w:t>Upgant</w:t>
      </w:r>
      <w:proofErr w:type="spellEnd"/>
      <w:r w:rsidR="00007864">
        <w:rPr>
          <w:b/>
        </w:rPr>
        <w:t xml:space="preserve">-Schott GmbH &amp; Co. KG, </w:t>
      </w:r>
      <w:proofErr w:type="spellStart"/>
      <w:r w:rsidR="00007864">
        <w:rPr>
          <w:b/>
        </w:rPr>
        <w:t>Upgant</w:t>
      </w:r>
      <w:proofErr w:type="spellEnd"/>
      <w:r w:rsidR="00007864">
        <w:rPr>
          <w:b/>
        </w:rPr>
        <w:t>-Schott</w:t>
      </w:r>
      <w:r w:rsidRPr="00C83D38">
        <w:rPr>
          <w:b/>
        </w:rPr>
        <w:t>)</w:t>
      </w:r>
    </w:p>
    <w:p w14:paraId="269314F1" w14:textId="305F5EC6" w:rsidR="00C147EF" w:rsidRPr="00C83D38" w:rsidRDefault="00C147EF" w:rsidP="00C147EF">
      <w:pPr>
        <w:contextualSpacing/>
        <w:jc w:val="center"/>
        <w:rPr>
          <w:b/>
        </w:rPr>
      </w:pPr>
      <w:r w:rsidRPr="00C83D38">
        <w:rPr>
          <w:b/>
        </w:rPr>
        <w:t xml:space="preserve">Bek. D. GAA Emden v. </w:t>
      </w:r>
      <w:r w:rsidR="001F0584">
        <w:rPr>
          <w:b/>
        </w:rPr>
        <w:t>03</w:t>
      </w:r>
      <w:r w:rsidR="00041193">
        <w:rPr>
          <w:b/>
        </w:rPr>
        <w:t>.</w:t>
      </w:r>
      <w:r w:rsidR="001F0584">
        <w:rPr>
          <w:b/>
        </w:rPr>
        <w:t>06</w:t>
      </w:r>
      <w:r w:rsidR="00041193">
        <w:rPr>
          <w:b/>
        </w:rPr>
        <w:t>.</w:t>
      </w:r>
      <w:r w:rsidR="001F0584">
        <w:rPr>
          <w:b/>
        </w:rPr>
        <w:t>2024</w:t>
      </w:r>
      <w:bookmarkStart w:id="0" w:name="_GoBack"/>
      <w:bookmarkEnd w:id="0"/>
      <w:r w:rsidRPr="00007864">
        <w:rPr>
          <w:b/>
        </w:rPr>
        <w:t xml:space="preserve"> – </w:t>
      </w:r>
      <w:r w:rsidR="00007864" w:rsidRPr="00007864">
        <w:rPr>
          <w:b/>
        </w:rPr>
        <w:t>B35.043.03/99/EMD19-059-01</w:t>
      </w:r>
    </w:p>
    <w:p w14:paraId="73972DFA" w14:textId="77777777" w:rsidR="00C147EF" w:rsidRPr="00C147EF" w:rsidRDefault="00C147EF" w:rsidP="00C147EF">
      <w:pPr>
        <w:contextualSpacing/>
        <w:jc w:val="center"/>
        <w:rPr>
          <w:b/>
        </w:rPr>
      </w:pPr>
    </w:p>
    <w:p w14:paraId="09CBB427" w14:textId="5F08F0E7" w:rsidR="0011342C" w:rsidRPr="00007864" w:rsidRDefault="00C147EF">
      <w:r w:rsidRPr="00C83D38">
        <w:t xml:space="preserve">Die Biogasanlage </w:t>
      </w:r>
      <w:r w:rsidR="00007864" w:rsidRPr="00007864">
        <w:t xml:space="preserve">Pflanzenkraft </w:t>
      </w:r>
      <w:proofErr w:type="spellStart"/>
      <w:r w:rsidR="00007864" w:rsidRPr="00007864">
        <w:t>Upgant</w:t>
      </w:r>
      <w:proofErr w:type="spellEnd"/>
      <w:r w:rsidR="00007864" w:rsidRPr="00007864">
        <w:t>-Schott GmbH &amp; Co. KG</w:t>
      </w:r>
      <w:r w:rsidRPr="00C83D38">
        <w:t xml:space="preserve">, </w:t>
      </w:r>
      <w:proofErr w:type="spellStart"/>
      <w:r w:rsidR="00007864" w:rsidRPr="00007864">
        <w:t>Osterupganter</w:t>
      </w:r>
      <w:proofErr w:type="spellEnd"/>
      <w:r w:rsidR="00007864" w:rsidRPr="00007864">
        <w:t xml:space="preserve"> Straße 6</w:t>
      </w:r>
      <w:r w:rsidRPr="00007864">
        <w:t xml:space="preserve"> in </w:t>
      </w:r>
      <w:r w:rsidR="00007864" w:rsidRPr="00007864">
        <w:t>26529</w:t>
      </w:r>
      <w:r w:rsidR="00C83D38" w:rsidRPr="00007864">
        <w:t xml:space="preserve"> </w:t>
      </w:r>
      <w:proofErr w:type="spellStart"/>
      <w:r w:rsidR="00007864" w:rsidRPr="00007864">
        <w:t>Upgant</w:t>
      </w:r>
      <w:proofErr w:type="spellEnd"/>
      <w:r w:rsidR="00007864" w:rsidRPr="00007864">
        <w:t>-Schott</w:t>
      </w:r>
      <w:r w:rsidRPr="00007864">
        <w:t xml:space="preserve"> hat mit Schreiben vom </w:t>
      </w:r>
      <w:r w:rsidR="00007864" w:rsidRPr="00007864">
        <w:t>25.07</w:t>
      </w:r>
      <w:r w:rsidRPr="00007864">
        <w:t>.2019 die Genehmigu</w:t>
      </w:r>
      <w:r w:rsidR="009C52D0" w:rsidRPr="00007864">
        <w:t>ng gemäß §§ 16 Abs. 1 i. V. m.</w:t>
      </w:r>
      <w:r w:rsidRPr="00007864">
        <w:t xml:space="preserve"> 19 des Bundes-Immissionsschutzgeset</w:t>
      </w:r>
      <w:r w:rsidR="0011342C" w:rsidRPr="00007864">
        <w:t xml:space="preserve">zes (BImSchG) für die Änderung Ihrer Biogasanlage am </w:t>
      </w:r>
      <w:r w:rsidR="00007864" w:rsidRPr="00007864">
        <w:t>26529</w:t>
      </w:r>
      <w:r w:rsidR="00C83D38" w:rsidRPr="00007864">
        <w:t xml:space="preserve"> </w:t>
      </w:r>
      <w:proofErr w:type="spellStart"/>
      <w:r w:rsidR="00007864" w:rsidRPr="00007864">
        <w:t>Upgant</w:t>
      </w:r>
      <w:proofErr w:type="spellEnd"/>
      <w:r w:rsidR="00007864" w:rsidRPr="00007864">
        <w:t>-Schott</w:t>
      </w:r>
      <w:r w:rsidR="0011342C" w:rsidRPr="00007864">
        <w:t xml:space="preserve">, </w:t>
      </w:r>
      <w:proofErr w:type="spellStart"/>
      <w:r w:rsidR="00007864" w:rsidRPr="00007864">
        <w:t>Schottjer</w:t>
      </w:r>
      <w:proofErr w:type="spellEnd"/>
      <w:r w:rsidR="00007864" w:rsidRPr="00007864">
        <w:t xml:space="preserve"> Straße 45</w:t>
      </w:r>
      <w:r w:rsidR="0011342C" w:rsidRPr="00007864">
        <w:t xml:space="preserve">, </w:t>
      </w:r>
      <w:r w:rsidR="00C83D38" w:rsidRPr="00007864">
        <w:t xml:space="preserve">Gemarkung </w:t>
      </w:r>
      <w:proofErr w:type="spellStart"/>
      <w:r w:rsidR="00007864" w:rsidRPr="00007864">
        <w:t>Upgant</w:t>
      </w:r>
      <w:proofErr w:type="spellEnd"/>
      <w:r w:rsidR="00007864" w:rsidRPr="00007864">
        <w:t>-Schott</w:t>
      </w:r>
      <w:r w:rsidR="00C83D38" w:rsidRPr="00007864">
        <w:t xml:space="preserve">, Flur </w:t>
      </w:r>
      <w:r w:rsidR="00007864" w:rsidRPr="00007864">
        <w:t xml:space="preserve">6, Flurstück 108 </w:t>
      </w:r>
      <w:r w:rsidR="0011342C" w:rsidRPr="00007864">
        <w:t>beantragt.</w:t>
      </w:r>
    </w:p>
    <w:p w14:paraId="66CAF809" w14:textId="30665DF5" w:rsidR="0011342C" w:rsidRPr="00007864" w:rsidRDefault="0011342C">
      <w:r w:rsidRPr="00007864">
        <w:t>Bestandteil der geplanten Änderung ist die Durc</w:t>
      </w:r>
      <w:r w:rsidR="00C83D38" w:rsidRPr="00007864">
        <w:t>hführung der folgenden Maßnahme</w:t>
      </w:r>
      <w:r w:rsidRPr="00007864">
        <w:t>:</w:t>
      </w:r>
    </w:p>
    <w:p w14:paraId="5BFBCE84" w14:textId="77777777" w:rsidR="001F0584" w:rsidRPr="001F0584" w:rsidRDefault="001F0584" w:rsidP="001F0584">
      <w:pPr>
        <w:numPr>
          <w:ilvl w:val="0"/>
          <w:numId w:val="6"/>
        </w:numPr>
        <w:tabs>
          <w:tab w:val="left" w:pos="897"/>
        </w:tabs>
      </w:pPr>
      <w:r w:rsidRPr="001F0584">
        <w:t xml:space="preserve">Errichtung und Betrieb einer Anlage zur Gärproduktverdampfung mit Stickstoffrückgewinnung (Container mit Anlagentechnik, Kühlturm und Säuretank; ASL-Lagertanks mit </w:t>
      </w:r>
      <w:proofErr w:type="spellStart"/>
      <w:r w:rsidRPr="001F0584">
        <w:t>Abtankplatz</w:t>
      </w:r>
      <w:proofErr w:type="spellEnd"/>
      <w:r w:rsidRPr="001F0584">
        <w:t>; Separator)</w:t>
      </w:r>
    </w:p>
    <w:p w14:paraId="662E7BFC" w14:textId="77777777" w:rsidR="001F0584" w:rsidRPr="001F0584" w:rsidRDefault="001F0584" w:rsidP="001F0584">
      <w:pPr>
        <w:numPr>
          <w:ilvl w:val="0"/>
          <w:numId w:val="6"/>
        </w:numPr>
        <w:tabs>
          <w:tab w:val="left" w:pos="897"/>
        </w:tabs>
      </w:pPr>
      <w:r w:rsidRPr="001F0584">
        <w:t>Anpassung der Inputstoffe</w:t>
      </w:r>
    </w:p>
    <w:p w14:paraId="2057712E" w14:textId="77777777" w:rsidR="001F0584" w:rsidRPr="001F0584" w:rsidRDefault="001F0584" w:rsidP="001F0584">
      <w:pPr>
        <w:numPr>
          <w:ilvl w:val="0"/>
          <w:numId w:val="6"/>
        </w:numPr>
        <w:tabs>
          <w:tab w:val="left" w:pos="897"/>
        </w:tabs>
      </w:pPr>
      <w:r w:rsidRPr="001F0584">
        <w:t xml:space="preserve">Ganzjährige Öffnung der </w:t>
      </w:r>
      <w:proofErr w:type="spellStart"/>
      <w:r w:rsidRPr="001F0584">
        <w:t>Anschnittfläche</w:t>
      </w:r>
      <w:proofErr w:type="spellEnd"/>
      <w:r w:rsidRPr="001F0584">
        <w:t xml:space="preserve"> der </w:t>
      </w:r>
      <w:proofErr w:type="spellStart"/>
      <w:r w:rsidRPr="001F0584">
        <w:t>Silozüge</w:t>
      </w:r>
      <w:proofErr w:type="spellEnd"/>
    </w:p>
    <w:p w14:paraId="559DA423" w14:textId="77777777" w:rsidR="001F0584" w:rsidRPr="001F0584" w:rsidRDefault="001F0584" w:rsidP="001F0584">
      <w:pPr>
        <w:numPr>
          <w:ilvl w:val="0"/>
          <w:numId w:val="6"/>
        </w:numPr>
        <w:tabs>
          <w:tab w:val="left" w:pos="897"/>
        </w:tabs>
      </w:pPr>
      <w:r w:rsidRPr="001F0584">
        <w:t xml:space="preserve">Lagerung der festen Phase der Separation ganzjährig auf dem </w:t>
      </w:r>
      <w:proofErr w:type="spellStart"/>
      <w:r w:rsidRPr="001F0584">
        <w:t>Fahrsilo</w:t>
      </w:r>
      <w:proofErr w:type="spellEnd"/>
    </w:p>
    <w:p w14:paraId="41E053A1" w14:textId="3B9A322B" w:rsidR="001B7588" w:rsidRPr="00007864" w:rsidRDefault="003360FE" w:rsidP="003360FE">
      <w:pPr>
        <w:tabs>
          <w:tab w:val="left" w:pos="897"/>
        </w:tabs>
      </w:pPr>
      <w:r w:rsidRPr="00007864">
        <w:t xml:space="preserve">Im Rahmen dieses Genehmigungsverfahrens ist gemäß § 9 Abs. </w:t>
      </w:r>
      <w:r w:rsidR="00B45BA0">
        <w:t>3</w:t>
      </w:r>
      <w:r w:rsidR="002A69A3">
        <w:t xml:space="preserve"> i.V. m. § 7 Abs. 2</w:t>
      </w:r>
      <w:r w:rsidRPr="00007864">
        <w:t xml:space="preserve"> und </w:t>
      </w:r>
      <w:r w:rsidR="001B7588" w:rsidRPr="00007864">
        <w:t xml:space="preserve">den Nummern 8.4.2.2 und 1.2.2.2 </w:t>
      </w:r>
      <w:r w:rsidRPr="00007864">
        <w:t>der Anlage 1 des Gesetzes über die Umweltverträglichkeitsprüfung (UVPG) durch eine Vorprüfung des Einzelfalls zu ermitteln, ob für das beantragte Vorhaben die Durchführung einer Umweltverträglichkeitsprüfung erforderlich ist.</w:t>
      </w:r>
      <w:r w:rsidR="00217DF3" w:rsidRPr="00007864">
        <w:t xml:space="preserve"> Im Rahmen dieser </w:t>
      </w:r>
      <w:r w:rsidR="00F72080" w:rsidRPr="00007864">
        <w:t>standortbezogenen UVP-</w:t>
      </w:r>
      <w:r w:rsidR="00217DF3" w:rsidRPr="00007864">
        <w:t xml:space="preserve">Vorprüfung wurden die Auswirkungen </w:t>
      </w:r>
      <w:r w:rsidR="00F72080" w:rsidRPr="00007864">
        <w:t>der gesamten Biogasanlage</w:t>
      </w:r>
      <w:r w:rsidR="00217DF3" w:rsidRPr="00007864">
        <w:t xml:space="preserve"> </w:t>
      </w:r>
      <w:r w:rsidR="007E3FBB" w:rsidRPr="00007864">
        <w:t xml:space="preserve">erstmalig </w:t>
      </w:r>
      <w:r w:rsidR="00217DF3" w:rsidRPr="00007864">
        <w:t>betrachtet.</w:t>
      </w:r>
    </w:p>
    <w:p w14:paraId="55F51DBB" w14:textId="4C212BBE" w:rsidR="001B7588" w:rsidRPr="00007864" w:rsidRDefault="001B7588" w:rsidP="003360FE">
      <w:pPr>
        <w:tabs>
          <w:tab w:val="left" w:pos="897"/>
        </w:tabs>
        <w:rPr>
          <w:highlight w:val="yellow"/>
        </w:rPr>
      </w:pPr>
      <w:r w:rsidRPr="00007864">
        <w:t xml:space="preserve">Der Standort der Anlage befindet sich im </w:t>
      </w:r>
      <w:r w:rsidRPr="00626123">
        <w:t>Außenbe</w:t>
      </w:r>
      <w:r w:rsidR="00C83D38" w:rsidRPr="00626123">
        <w:t xml:space="preserve">reich der </w:t>
      </w:r>
      <w:r w:rsidR="00AB7633" w:rsidRPr="00626123">
        <w:t xml:space="preserve">Gemeinde </w:t>
      </w:r>
      <w:proofErr w:type="spellStart"/>
      <w:r w:rsidR="00AB7633" w:rsidRPr="00626123">
        <w:t>Upgant</w:t>
      </w:r>
      <w:proofErr w:type="spellEnd"/>
      <w:r w:rsidR="00AB7633" w:rsidRPr="00626123">
        <w:t>-Schott</w:t>
      </w:r>
      <w:r w:rsidR="00626123" w:rsidRPr="00626123">
        <w:t>.</w:t>
      </w:r>
    </w:p>
    <w:p w14:paraId="37826B65" w14:textId="77777777" w:rsidR="001B7588" w:rsidRPr="00626123" w:rsidRDefault="001B7588" w:rsidP="001B7588">
      <w:pPr>
        <w:tabs>
          <w:tab w:val="left" w:pos="897"/>
        </w:tabs>
      </w:pPr>
      <w:r w:rsidRPr="00007864">
        <w:t xml:space="preserve">Besondere örtliche Gegebenheiten gem. den in Nummer 2.3 der Anlage 3 UVPG aufgeführten Schutzkriterien liegen vor, da verschiedene der dort genannten geschützten Gebiete im </w:t>
      </w:r>
      <w:r w:rsidRPr="00626123">
        <w:t>Einwirkungsbereich der Anlage liegen.</w:t>
      </w:r>
    </w:p>
    <w:p w14:paraId="215EE114" w14:textId="77777777" w:rsidR="001B7588" w:rsidRPr="00626123" w:rsidRDefault="001B7588" w:rsidP="001B7588">
      <w:pPr>
        <w:tabs>
          <w:tab w:val="left" w:pos="897"/>
        </w:tabs>
      </w:pPr>
      <w:r w:rsidRPr="00626123">
        <w:t>Im Einzelnen handelt es sich um folgende Gebiete:</w:t>
      </w:r>
    </w:p>
    <w:p w14:paraId="23380FD5" w14:textId="206A8A01" w:rsidR="00626123" w:rsidRPr="00626123" w:rsidRDefault="00626123" w:rsidP="001B7588">
      <w:pPr>
        <w:numPr>
          <w:ilvl w:val="0"/>
          <w:numId w:val="2"/>
        </w:numPr>
        <w:tabs>
          <w:tab w:val="left" w:pos="897"/>
        </w:tabs>
      </w:pPr>
      <w:r w:rsidRPr="00626123">
        <w:rPr>
          <w:rFonts w:cs="Arial"/>
        </w:rPr>
        <w:t xml:space="preserve">Landschaftsschutzgebiet gemäß § 26 BNatSchG (LSG Niederungsbereich </w:t>
      </w:r>
      <w:proofErr w:type="spellStart"/>
      <w:r w:rsidRPr="00626123">
        <w:rPr>
          <w:rFonts w:cs="Arial"/>
        </w:rPr>
        <w:t>Bollandswater</w:t>
      </w:r>
      <w:proofErr w:type="spellEnd"/>
      <w:r w:rsidRPr="00626123">
        <w:rPr>
          <w:rFonts w:cs="Arial"/>
        </w:rPr>
        <w:t>)</w:t>
      </w:r>
    </w:p>
    <w:p w14:paraId="736448A7" w14:textId="2B7D3C96" w:rsidR="00626123" w:rsidRPr="00626123" w:rsidRDefault="00626123" w:rsidP="00626123">
      <w:pPr>
        <w:pStyle w:val="Listenabsatz"/>
        <w:numPr>
          <w:ilvl w:val="0"/>
          <w:numId w:val="2"/>
        </w:numPr>
        <w:tabs>
          <w:tab w:val="left" w:pos="897"/>
        </w:tabs>
        <w:rPr>
          <w:rFonts w:cs="Arial"/>
        </w:rPr>
      </w:pPr>
      <w:r w:rsidRPr="00626123">
        <w:rPr>
          <w:rFonts w:cs="Arial"/>
        </w:rPr>
        <w:t>Naturdenkmal gemäß § 28 BNatSchG (Teich Dr. Claassen)</w:t>
      </w:r>
    </w:p>
    <w:p w14:paraId="6DA0EE35" w14:textId="77777777" w:rsidR="00626123" w:rsidRPr="00626123" w:rsidRDefault="00626123" w:rsidP="00626123">
      <w:pPr>
        <w:pStyle w:val="Listenabsatz"/>
        <w:tabs>
          <w:tab w:val="left" w:pos="897"/>
        </w:tabs>
        <w:rPr>
          <w:rFonts w:cs="Arial"/>
        </w:rPr>
      </w:pPr>
    </w:p>
    <w:p w14:paraId="0A6C8775" w14:textId="497DEE73" w:rsidR="00C8300C" w:rsidRPr="00EB71E4" w:rsidRDefault="002472F6" w:rsidP="002472F6">
      <w:pPr>
        <w:tabs>
          <w:tab w:val="left" w:pos="897"/>
        </w:tabs>
      </w:pPr>
      <w:r w:rsidRPr="00EB71E4">
        <w:t xml:space="preserve">Im Einwirkungsbereich der Anlage befinden </w:t>
      </w:r>
      <w:r w:rsidR="00626123" w:rsidRPr="00EB71E4">
        <w:t xml:space="preserve">sich ein Landschaftsschutzgebiet gemäß § 26 BNatSchG sowie ein Naturdenkmal gemäß § 28 BNatSchG. </w:t>
      </w:r>
      <w:r w:rsidRPr="00EB71E4">
        <w:t xml:space="preserve">Die geplanten Änderungen sollen innerhalb einer schon bestehenden genehmigten Anlage umgesetzt werden. </w:t>
      </w:r>
      <w:r w:rsidR="00C8300C" w:rsidRPr="00EB71E4">
        <w:t>Dadurch ist eine direkte Betroffenheit oder Beeinträchtigung der schutzwürdigen Gebiete nicht gegeben.</w:t>
      </w:r>
    </w:p>
    <w:p w14:paraId="021C83F6" w14:textId="77777777" w:rsidR="002472F6" w:rsidRPr="00007864" w:rsidRDefault="002472F6" w:rsidP="002472F6">
      <w:pPr>
        <w:tabs>
          <w:tab w:val="left" w:pos="897"/>
        </w:tabs>
      </w:pPr>
      <w:r w:rsidRPr="00007864">
        <w:t>Erhebliche nachteilige Umweltauswirkungen werden durch das Vorhaben nicht hervorgerufen.</w:t>
      </w:r>
    </w:p>
    <w:p w14:paraId="1AFF23E0" w14:textId="77777777" w:rsidR="002472F6" w:rsidRPr="00007864" w:rsidRDefault="002472F6" w:rsidP="002472F6">
      <w:pPr>
        <w:tabs>
          <w:tab w:val="left" w:pos="897"/>
        </w:tabs>
      </w:pPr>
      <w:r w:rsidRPr="00007864">
        <w:t>Die Vorprüfung hat ergeben, dass für das Vorhaben eine UVP-Pflicht nicht besteht.</w:t>
      </w:r>
    </w:p>
    <w:p w14:paraId="491001FF" w14:textId="77777777" w:rsidR="0011342C" w:rsidRPr="003360FE" w:rsidRDefault="002472F6" w:rsidP="002472F6">
      <w:pPr>
        <w:tabs>
          <w:tab w:val="left" w:pos="897"/>
        </w:tabs>
      </w:pPr>
      <w:r w:rsidRPr="00007864">
        <w:t>Diese Feststellung wird hiermit der Öffentlichkeit bekannt gegeben. Sie ist nicht selbstständig anfechtbar.</w:t>
      </w:r>
    </w:p>
    <w:sectPr w:rsidR="0011342C" w:rsidRPr="00336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0F129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4F97"/>
    <w:multiLevelType w:val="hybridMultilevel"/>
    <w:tmpl w:val="1248D6E0"/>
    <w:lvl w:ilvl="0" w:tplc="D2908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248E"/>
    <w:multiLevelType w:val="hybridMultilevel"/>
    <w:tmpl w:val="7F3C9A22"/>
    <w:lvl w:ilvl="0" w:tplc="478C2E88">
      <w:start w:val="7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49"/>
    <w:multiLevelType w:val="hybridMultilevel"/>
    <w:tmpl w:val="CDE66672"/>
    <w:lvl w:ilvl="0" w:tplc="09FE9C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31313A9"/>
    <w:multiLevelType w:val="hybridMultilevel"/>
    <w:tmpl w:val="9464634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F"/>
    <w:rsid w:val="00007864"/>
    <w:rsid w:val="00041193"/>
    <w:rsid w:val="000E30FC"/>
    <w:rsid w:val="0011342C"/>
    <w:rsid w:val="001B7588"/>
    <w:rsid w:val="001B7DBC"/>
    <w:rsid w:val="001F0584"/>
    <w:rsid w:val="00217DF3"/>
    <w:rsid w:val="002472F6"/>
    <w:rsid w:val="002A69A3"/>
    <w:rsid w:val="00312C7F"/>
    <w:rsid w:val="003360FE"/>
    <w:rsid w:val="003A04BB"/>
    <w:rsid w:val="00404A3A"/>
    <w:rsid w:val="005F6B1A"/>
    <w:rsid w:val="00626123"/>
    <w:rsid w:val="00732477"/>
    <w:rsid w:val="00754C41"/>
    <w:rsid w:val="00766B82"/>
    <w:rsid w:val="007E3FBB"/>
    <w:rsid w:val="008F12DD"/>
    <w:rsid w:val="009B1A84"/>
    <w:rsid w:val="009C52D0"/>
    <w:rsid w:val="00A23442"/>
    <w:rsid w:val="00AB7633"/>
    <w:rsid w:val="00B45BA0"/>
    <w:rsid w:val="00C02601"/>
    <w:rsid w:val="00C147EF"/>
    <w:rsid w:val="00C8300C"/>
    <w:rsid w:val="00C83D38"/>
    <w:rsid w:val="00E6286B"/>
    <w:rsid w:val="00EB71E4"/>
    <w:rsid w:val="00F506DD"/>
    <w:rsid w:val="00F66BB5"/>
    <w:rsid w:val="00F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FDDC"/>
  <w15:chartTrackingRefBased/>
  <w15:docId w15:val="{80F85944-1458-4C98-8691-3D8FF241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342C"/>
    <w:pPr>
      <w:ind w:left="720"/>
      <w:contextualSpacing/>
    </w:pPr>
  </w:style>
  <w:style w:type="paragraph" w:styleId="Kopfzeile">
    <w:name w:val="header"/>
    <w:basedOn w:val="Standard"/>
    <w:link w:val="KopfzeileZchn"/>
    <w:rsid w:val="002472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472F6"/>
    <w:rPr>
      <w:rFonts w:ascii="Arial" w:eastAsia="Times New Roman" w:hAnsi="Arial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3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34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4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44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442"/>
    <w:rPr>
      <w:rFonts w:ascii="Segoe UI" w:hAnsi="Segoe UI" w:cs="Segoe UI"/>
      <w:sz w:val="18"/>
      <w:szCs w:val="18"/>
    </w:rPr>
  </w:style>
  <w:style w:type="paragraph" w:customStyle="1" w:styleId="Liste1">
    <w:name w:val="Liste_1"/>
    <w:basedOn w:val="Standard"/>
    <w:rsid w:val="00007864"/>
    <w:pPr>
      <w:numPr>
        <w:numId w:val="5"/>
      </w:numPr>
      <w:tabs>
        <w:tab w:val="left" w:pos="1134"/>
      </w:tabs>
      <w:spacing w:after="220" w:line="240" w:lineRule="auto"/>
    </w:pPr>
    <w:rPr>
      <w:rFonts w:ascii="Arial" w:eastAsia="Times New Roman" w:hAnsi="Arial" w:cs="Arial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1931-0A14-4F5D-B620-83FF9783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GAV Niedersachsen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Schürmann, Anja</dc:creator>
  <cp:keywords/>
  <dc:description/>
  <cp:lastModifiedBy>Schürmann, Anja</cp:lastModifiedBy>
  <cp:revision>3</cp:revision>
  <cp:lastPrinted>2021-11-22T15:32:00Z</cp:lastPrinted>
  <dcterms:created xsi:type="dcterms:W3CDTF">2024-06-03T08:39:00Z</dcterms:created>
  <dcterms:modified xsi:type="dcterms:W3CDTF">2024-06-03T09:41:00Z</dcterms:modified>
</cp:coreProperties>
</file>