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EB" w:rsidRDefault="004337EB" w:rsidP="007B2101">
      <w:bookmarkStart w:id="0" w:name="_GoBack"/>
      <w:bookmarkEnd w:id="0"/>
    </w:p>
    <w:p w:rsidR="004337EB" w:rsidRDefault="004337EB" w:rsidP="004337EB">
      <w:pPr>
        <w:spacing w:line="360" w:lineRule="auto"/>
        <w:jc w:val="center"/>
      </w:pPr>
      <w:r>
        <w:rPr>
          <w:rStyle w:val="Fett"/>
        </w:rPr>
        <w:t>Feststellung gemäß § 5 UVPG</w:t>
      </w:r>
      <w:r>
        <w:rPr>
          <w:b/>
          <w:bCs/>
        </w:rPr>
        <w:br/>
      </w:r>
      <w:r w:rsidRPr="00997665">
        <w:rPr>
          <w:rStyle w:val="Fett"/>
        </w:rPr>
        <w:t>MKW</w:t>
      </w:r>
      <w:r w:rsidR="00997665" w:rsidRPr="00997665">
        <w:rPr>
          <w:rStyle w:val="Fett"/>
        </w:rPr>
        <w:t xml:space="preserve"> - </w:t>
      </w:r>
      <w:r w:rsidR="00997665" w:rsidRPr="00997665">
        <w:rPr>
          <w:b/>
        </w:rPr>
        <w:t>Materialkreislauf- und</w:t>
      </w:r>
      <w:r w:rsidR="00997665" w:rsidRPr="00997665">
        <w:rPr>
          <w:b/>
        </w:rPr>
        <w:cr/>
        <w:t>Kompostwirtschaft GmbH &amp; Co. KG</w:t>
      </w:r>
      <w:r w:rsidR="00997665" w:rsidRPr="00997665">
        <w:rPr>
          <w:rStyle w:val="Fett"/>
        </w:rPr>
        <w:t xml:space="preserve">, </w:t>
      </w:r>
      <w:r w:rsidR="009B31A3">
        <w:rPr>
          <w:rStyle w:val="Fett"/>
        </w:rPr>
        <w:t>Aurich</w:t>
      </w:r>
      <w:r>
        <w:rPr>
          <w:rStyle w:val="Fett"/>
        </w:rPr>
        <w:t xml:space="preserve"> </w:t>
      </w:r>
      <w:r>
        <w:rPr>
          <w:b/>
          <w:bCs/>
        </w:rPr>
        <w:br/>
      </w:r>
      <w:r>
        <w:rPr>
          <w:b/>
          <w:bCs/>
        </w:rPr>
        <w:br/>
      </w:r>
      <w:r>
        <w:rPr>
          <w:rStyle w:val="Fett"/>
        </w:rPr>
        <w:t xml:space="preserve">GAA v. </w:t>
      </w:r>
      <w:r w:rsidR="00997665">
        <w:rPr>
          <w:rStyle w:val="Fett"/>
        </w:rPr>
        <w:t>2.9.2020</w:t>
      </w:r>
      <w:r>
        <w:rPr>
          <w:rStyle w:val="Fett"/>
        </w:rPr>
        <w:t xml:space="preserve"> ― OL 19-212-03 ―</w:t>
      </w:r>
    </w:p>
    <w:p w:rsidR="001851B3" w:rsidRDefault="001851B3" w:rsidP="001851B3">
      <w:pPr>
        <w:tabs>
          <w:tab w:val="clear" w:pos="567"/>
          <w:tab w:val="clear" w:pos="1134"/>
        </w:tabs>
        <w:spacing w:after="0" w:line="360" w:lineRule="auto"/>
        <w:jc w:val="both"/>
      </w:pPr>
      <w:r>
        <w:t>Der Firma MKW</w:t>
      </w:r>
      <w:r w:rsidRPr="00C17E30">
        <w:t xml:space="preserve"> </w:t>
      </w:r>
      <w:r>
        <w:t xml:space="preserve">Materialkreislauf- und Kompostwirtschaft GmbH &amp; Co. KG (folgend: MKW), </w:t>
      </w:r>
      <w:proofErr w:type="spellStart"/>
      <w:r>
        <w:t>Holtmeedeweg</w:t>
      </w:r>
      <w:proofErr w:type="spellEnd"/>
      <w:r>
        <w:t xml:space="preserve"> 6, 26629 Großefehn, hat mit Schreiben vom 05.12.2019, zuletzt ergänzt durch Schreiben vom </w:t>
      </w:r>
      <w:r w:rsidRPr="00F5770C">
        <w:t>31.08.2020</w:t>
      </w:r>
      <w:r>
        <w:t>, die Genehmigung zur wesentlichen Änderung einer Bioabfallkompostierung, 60.000 t/a Durchsatz beantragt.</w:t>
      </w:r>
    </w:p>
    <w:p w:rsidR="004337EB" w:rsidRDefault="004337EB" w:rsidP="001851B3">
      <w:pPr>
        <w:tabs>
          <w:tab w:val="clear" w:pos="567"/>
          <w:tab w:val="clear" w:pos="1134"/>
        </w:tabs>
        <w:spacing w:after="0" w:line="360" w:lineRule="auto"/>
        <w:jc w:val="both"/>
      </w:pPr>
    </w:p>
    <w:p w:rsidR="004337EB" w:rsidRDefault="004337EB" w:rsidP="001851B3">
      <w:pPr>
        <w:tabs>
          <w:tab w:val="clear" w:pos="567"/>
          <w:tab w:val="clear" w:pos="1134"/>
        </w:tabs>
        <w:spacing w:after="0"/>
        <w:jc w:val="both"/>
      </w:pPr>
      <w:r>
        <w:t>Gegenstand der wesentlichen Änderung ist:</w:t>
      </w:r>
    </w:p>
    <w:p w:rsidR="004337EB" w:rsidRDefault="004337EB" w:rsidP="001851B3">
      <w:pPr>
        <w:tabs>
          <w:tab w:val="clear" w:pos="567"/>
          <w:tab w:val="clear" w:pos="1134"/>
        </w:tabs>
        <w:spacing w:after="0"/>
        <w:ind w:left="567" w:hanging="567"/>
        <w:rPr>
          <w:rFonts w:eastAsiaTheme="minorEastAsia"/>
        </w:rPr>
      </w:pPr>
      <w:r>
        <w:t> </w:t>
      </w:r>
    </w:p>
    <w:p w:rsidR="001851B3" w:rsidRDefault="001851B3" w:rsidP="001851B3">
      <w:pPr>
        <w:pStyle w:val="Listenabsatz"/>
        <w:numPr>
          <w:ilvl w:val="0"/>
          <w:numId w:val="36"/>
        </w:numPr>
        <w:tabs>
          <w:tab w:val="clear" w:pos="567"/>
          <w:tab w:val="clear" w:pos="1134"/>
        </w:tabs>
        <w:spacing w:after="0" w:line="360" w:lineRule="auto"/>
        <w:jc w:val="both"/>
      </w:pPr>
      <w:r>
        <w:t>Errichtung und Betrieb eines dritten Blockheizkraftwerkes (BHKWs) und eines Gasspeichers im Rahmen der Erweiterung der Teilstromvergärung der Bioabfallkompostierung.</w:t>
      </w:r>
    </w:p>
    <w:p w:rsidR="001851B3" w:rsidRDefault="001851B3" w:rsidP="001851B3">
      <w:pPr>
        <w:pStyle w:val="Listenabsatz"/>
        <w:numPr>
          <w:ilvl w:val="0"/>
          <w:numId w:val="36"/>
        </w:numPr>
        <w:tabs>
          <w:tab w:val="clear" w:pos="567"/>
          <w:tab w:val="clear" w:pos="1134"/>
        </w:tabs>
        <w:spacing w:after="0" w:line="360" w:lineRule="auto"/>
        <w:jc w:val="both"/>
      </w:pPr>
      <w:r>
        <w:t>Das BHKW hat eine Feuerungswärmeleistung von 1270 kW und eine elektrische Leistung von 525 kW. Somit ergibt sich eine Gesamtfeuerungswärmeleistung der drei BHKW von 2,185 MW.</w:t>
      </w:r>
    </w:p>
    <w:p w:rsidR="001851B3" w:rsidRDefault="001851B3" w:rsidP="001851B3">
      <w:pPr>
        <w:pStyle w:val="Listenabsatz"/>
        <w:numPr>
          <w:ilvl w:val="0"/>
          <w:numId w:val="36"/>
        </w:numPr>
        <w:tabs>
          <w:tab w:val="clear" w:pos="567"/>
          <w:tab w:val="clear" w:pos="1134"/>
        </w:tabs>
        <w:spacing w:after="0" w:line="360" w:lineRule="auto"/>
        <w:jc w:val="both"/>
      </w:pPr>
      <w:r>
        <w:t>Der Biogasspeicher hat ein Fassungsvermögen von 4,515 Tonnen.</w:t>
      </w:r>
    </w:p>
    <w:p w:rsidR="004337EB" w:rsidRDefault="004337EB" w:rsidP="001851B3">
      <w:pPr>
        <w:tabs>
          <w:tab w:val="clear" w:pos="567"/>
          <w:tab w:val="clear" w:pos="1134"/>
        </w:tabs>
        <w:spacing w:after="0" w:line="360" w:lineRule="auto"/>
        <w:jc w:val="both"/>
      </w:pPr>
    </w:p>
    <w:p w:rsidR="004337EB" w:rsidRDefault="004337EB" w:rsidP="001851B3">
      <w:pPr>
        <w:tabs>
          <w:tab w:val="clear" w:pos="567"/>
          <w:tab w:val="clear" w:pos="1134"/>
        </w:tabs>
        <w:spacing w:after="0" w:line="360" w:lineRule="auto"/>
        <w:jc w:val="both"/>
      </w:pPr>
      <w:r>
        <w:t xml:space="preserve">Im Rahmen dieses Genehmigungsverfahrens ist gemäß §§ </w:t>
      </w:r>
      <w:r w:rsidRPr="00A015FF">
        <w:t xml:space="preserve">5,9 </w:t>
      </w:r>
      <w:r w:rsidR="00A015FF">
        <w:t>Abs. 2 Nr. 2</w:t>
      </w:r>
      <w:r>
        <w:t xml:space="preserve"> UVPG i. V. m. Nr. 8.4.1.1 - </w:t>
      </w:r>
      <w:r w:rsidR="001851B3">
        <w:t>der Anlage 1 UVPG: „</w:t>
      </w:r>
      <w:r>
        <w:t>Errichtung und Betrieb einer Anlage zur biologischen Behandlung von nicht gefährlichen Abfällen, soweit nicht durch Nummer 8.4.2 erfasst, mit einer Durchsatzkapazität an Einsatzstof</w:t>
      </w:r>
      <w:r w:rsidR="001851B3">
        <w:t xml:space="preserve">fen von 50 t oder mehr je Tag“ </w:t>
      </w:r>
      <w:r>
        <w:t xml:space="preserve">durch eine Vorprüfung des Einzelfalls zu ermitteln, ob für das beantragte Vorhaben eine Pflicht zur Durchführung einer Umweltverträglichkeitsprüfung (UVP-Pflicht) besteht. </w:t>
      </w:r>
    </w:p>
    <w:p w:rsidR="004337EB" w:rsidRDefault="004337EB" w:rsidP="001851B3">
      <w:pPr>
        <w:tabs>
          <w:tab w:val="clear" w:pos="567"/>
          <w:tab w:val="clear" w:pos="1134"/>
        </w:tabs>
        <w:spacing w:after="0" w:line="360" w:lineRule="auto"/>
        <w:jc w:val="both"/>
      </w:pPr>
    </w:p>
    <w:p w:rsidR="004337EB" w:rsidRDefault="004337EB" w:rsidP="001851B3">
      <w:pPr>
        <w:tabs>
          <w:tab w:val="clear" w:pos="567"/>
          <w:tab w:val="clear" w:pos="1134"/>
        </w:tabs>
        <w:spacing w:after="0" w:line="360" w:lineRule="auto"/>
        <w:jc w:val="both"/>
      </w:pPr>
      <w:r>
        <w:t>Die Vorprüfung hat ergeben, dass für das Vorhaben eine UVP</w:t>
      </w:r>
      <w:r w:rsidR="001851B3">
        <w:t>-</w:t>
      </w:r>
      <w:r>
        <w:t xml:space="preserve">Pflicht nicht besteht. </w:t>
      </w:r>
    </w:p>
    <w:p w:rsidR="004337EB" w:rsidRDefault="004337EB" w:rsidP="001851B3">
      <w:pPr>
        <w:tabs>
          <w:tab w:val="clear" w:pos="567"/>
          <w:tab w:val="clear" w:pos="1134"/>
        </w:tabs>
        <w:spacing w:after="0" w:line="360" w:lineRule="auto"/>
        <w:jc w:val="both"/>
      </w:pPr>
    </w:p>
    <w:p w:rsidR="004337EB" w:rsidRDefault="004337EB" w:rsidP="001851B3">
      <w:pPr>
        <w:tabs>
          <w:tab w:val="clear" w:pos="567"/>
          <w:tab w:val="clear" w:pos="1134"/>
        </w:tabs>
        <w:spacing w:after="0"/>
        <w:jc w:val="both"/>
      </w:pPr>
      <w:r>
        <w:rPr>
          <w:rStyle w:val="Fett"/>
        </w:rPr>
        <w:t>Begründung:</w:t>
      </w:r>
    </w:p>
    <w:p w:rsidR="004337EB" w:rsidRDefault="004337EB" w:rsidP="001851B3">
      <w:pPr>
        <w:tabs>
          <w:tab w:val="clear" w:pos="567"/>
          <w:tab w:val="clear" w:pos="1134"/>
        </w:tabs>
        <w:spacing w:after="240"/>
        <w:jc w:val="both"/>
      </w:pPr>
    </w:p>
    <w:p w:rsidR="00817995" w:rsidRDefault="00817995" w:rsidP="00BA6059">
      <w:pPr>
        <w:tabs>
          <w:tab w:val="clear" w:pos="567"/>
          <w:tab w:val="clear" w:pos="1134"/>
        </w:tabs>
        <w:spacing w:after="0" w:line="360" w:lineRule="auto"/>
        <w:jc w:val="both"/>
      </w:pPr>
      <w:r>
        <w:t>Insgesamt kann festgestellt werden, dass zum Schutz der menschlichen Gesundheit keine erheblichen Nachteile durch die geänderte Anlage durch Gerüche und Schall mit der Errichtung und dem Betrieb eines dritten BHKWs und eines Gasspeichers entstehen können. Die Errichtung eines dritten BHKW trägt nur unwesentlich zur Gesamtbelastung des Standortes der MKW Materialkreislauf-und Kompostwirtschaft GmbH &amp; Co. KG bei.</w:t>
      </w:r>
    </w:p>
    <w:p w:rsidR="00817995" w:rsidRDefault="00817995" w:rsidP="00BA6059">
      <w:pPr>
        <w:tabs>
          <w:tab w:val="clear" w:pos="567"/>
          <w:tab w:val="clear" w:pos="1134"/>
        </w:tabs>
        <w:spacing w:after="0" w:line="360" w:lineRule="auto"/>
        <w:jc w:val="both"/>
      </w:pPr>
    </w:p>
    <w:p w:rsidR="00817995" w:rsidRPr="009A3BEC" w:rsidRDefault="00817995" w:rsidP="00BA6059">
      <w:pPr>
        <w:tabs>
          <w:tab w:val="clear" w:pos="567"/>
          <w:tab w:val="clear" w:pos="1134"/>
        </w:tabs>
        <w:spacing w:after="0" w:line="360" w:lineRule="auto"/>
        <w:jc w:val="both"/>
      </w:pPr>
      <w:r w:rsidRPr="009A3BEC">
        <w:lastRenderedPageBreak/>
        <w:t xml:space="preserve">Die durch die Bioabfallkompostierung verursachten Ammoniak- und Stickoxidemissionen sowie resultierender Stickstoffdepositionen führen anhand von Emissionsbegrenzungen und der zukünftigen Auslegung der technischen Einrichtungen nach dem Stand der Technik, nicht zu erheblichen Umweltauswirkungen im empfindlichen Ökosystem (Wald) sowie im FFH-Gebiet </w:t>
      </w:r>
      <w:proofErr w:type="spellStart"/>
      <w:r w:rsidRPr="009A3BEC">
        <w:t>Fehntjer</w:t>
      </w:r>
      <w:proofErr w:type="spellEnd"/>
      <w:r w:rsidRPr="009A3BEC">
        <w:t xml:space="preserve"> Tief.</w:t>
      </w:r>
    </w:p>
    <w:p w:rsidR="00817995" w:rsidRDefault="00817995" w:rsidP="00BA6059">
      <w:pPr>
        <w:tabs>
          <w:tab w:val="clear" w:pos="567"/>
          <w:tab w:val="clear" w:pos="1134"/>
        </w:tabs>
        <w:spacing w:after="0" w:line="360" w:lineRule="auto"/>
        <w:jc w:val="both"/>
      </w:pPr>
    </w:p>
    <w:p w:rsidR="00817995" w:rsidRDefault="00817995" w:rsidP="00BA6059">
      <w:pPr>
        <w:tabs>
          <w:tab w:val="clear" w:pos="567"/>
          <w:tab w:val="clear" w:pos="1134"/>
        </w:tabs>
        <w:spacing w:after="0" w:line="360" w:lineRule="auto"/>
        <w:jc w:val="both"/>
      </w:pPr>
      <w:r>
        <w:t>Fläche, Wasser, Klima, Boden:</w:t>
      </w:r>
    </w:p>
    <w:p w:rsidR="00817995" w:rsidRDefault="00817995" w:rsidP="00BA6059">
      <w:pPr>
        <w:tabs>
          <w:tab w:val="clear" w:pos="567"/>
          <w:tab w:val="clear" w:pos="1134"/>
        </w:tabs>
        <w:spacing w:after="0" w:line="360" w:lineRule="auto"/>
        <w:jc w:val="both"/>
      </w:pPr>
    </w:p>
    <w:p w:rsidR="00817995" w:rsidRDefault="00817995" w:rsidP="00BA6059">
      <w:pPr>
        <w:tabs>
          <w:tab w:val="clear" w:pos="567"/>
          <w:tab w:val="clear" w:pos="1134"/>
        </w:tabs>
        <w:spacing w:after="0" w:line="360" w:lineRule="auto"/>
        <w:jc w:val="both"/>
      </w:pPr>
      <w:r>
        <w:t>Aufgrund von Flächeninanspruchnahme und Neuversiegelung werden die Schutzgüter Fläche, Wasser, Klima und Boden grundsätzlich nachhaltig beeinflusst. In diesem Fall verändert die Flächenversiegelung die natürliche Bodenstruktur nur minimal mit ca. 47 m</w:t>
      </w:r>
      <w:proofErr w:type="gramStart"/>
      <w:r>
        <w:t>² ,</w:t>
      </w:r>
      <w:proofErr w:type="gramEnd"/>
      <w:r>
        <w:t xml:space="preserve"> das Niederschlagwasser kann dennoch nicht in den Boden versickern, das Grundwasser und die Bodenstruktur werden dadurch verändert. Im Verhältnis der bereits am Standort versiegelten Fläche sind die Änderungen bezüglich des Vorhabens nicht erheblich. Grundsätzlich steigt durch Flächenversiegelung die Temperatur oberhalb der versiegelten Fläche an, zusätzlich verdunstet somit Niederschlagwasser. In diesem Fall wird aufgrund der geringen Neuversiegelung dieser Effekt nicht eintreten.</w:t>
      </w:r>
    </w:p>
    <w:p w:rsidR="00817995" w:rsidRDefault="00817995" w:rsidP="00BA6059">
      <w:pPr>
        <w:tabs>
          <w:tab w:val="clear" w:pos="567"/>
          <w:tab w:val="clear" w:pos="1134"/>
        </w:tabs>
        <w:spacing w:after="0" w:line="360" w:lineRule="auto"/>
        <w:jc w:val="both"/>
      </w:pPr>
    </w:p>
    <w:p w:rsidR="00817995" w:rsidRDefault="00817995" w:rsidP="00BA6059">
      <w:pPr>
        <w:tabs>
          <w:tab w:val="clear" w:pos="567"/>
          <w:tab w:val="clear" w:pos="1134"/>
        </w:tabs>
        <w:spacing w:after="0" w:line="360" w:lineRule="auto"/>
        <w:jc w:val="both"/>
      </w:pPr>
      <w:r>
        <w:t>Die durch die Baumaßnahmen entstehenden Staubaufwirbelungen des Bodens und die Verkehrsgeräusche sind nur für einen begrenzten Zeitraum zu erwarten.</w:t>
      </w:r>
    </w:p>
    <w:p w:rsidR="00817995" w:rsidRDefault="00817995" w:rsidP="00BA6059">
      <w:pPr>
        <w:tabs>
          <w:tab w:val="clear" w:pos="567"/>
          <w:tab w:val="clear" w:pos="1134"/>
        </w:tabs>
        <w:spacing w:after="0" w:line="360" w:lineRule="auto"/>
        <w:jc w:val="both"/>
      </w:pPr>
    </w:p>
    <w:p w:rsidR="00817995" w:rsidRDefault="00817995" w:rsidP="00BA6059">
      <w:pPr>
        <w:tabs>
          <w:tab w:val="clear" w:pos="567"/>
          <w:tab w:val="clear" w:pos="1134"/>
        </w:tabs>
        <w:spacing w:after="0" w:line="360" w:lineRule="auto"/>
        <w:jc w:val="both"/>
      </w:pPr>
      <w:r w:rsidRPr="002A15DA">
        <w:t xml:space="preserve">Die durch den Betrieb </w:t>
      </w:r>
      <w:r>
        <w:t>verursachten</w:t>
      </w:r>
      <w:r w:rsidRPr="002A15DA">
        <w:t xml:space="preserve"> </w:t>
      </w:r>
      <w:r>
        <w:t xml:space="preserve">Anlagengeräusche </w:t>
      </w:r>
      <w:r w:rsidRPr="002A15DA">
        <w:t xml:space="preserve">und die durch die Verbrennungsmotoreneinheiten verursachten Abgase sowie die bei der </w:t>
      </w:r>
      <w:r>
        <w:t>Anlieferung und Verarbeitung von Abfällen</w:t>
      </w:r>
      <w:r w:rsidRPr="002A15DA">
        <w:t xml:space="preserve"> entstehenden Luftverunreinigungen (</w:t>
      </w:r>
      <w:r>
        <w:t xml:space="preserve">u.a. </w:t>
      </w:r>
      <w:r w:rsidRPr="002A15DA">
        <w:t>Staub inkl. Staubinhaltsstoffe</w:t>
      </w:r>
      <w:r>
        <w:t>, Stickoxide, Ammoniak, Formaldehyd</w:t>
      </w:r>
      <w:r w:rsidRPr="002A15DA">
        <w:t xml:space="preserve">) werden durch den Stand der Technik auf ein Minimum reduziert. </w:t>
      </w:r>
      <w:r>
        <w:t>Es sind</w:t>
      </w:r>
      <w:r w:rsidRPr="002A15DA">
        <w:t xml:space="preserve"> keine erheblichen nachteiligen Umwelteinwirkungen durch die</w:t>
      </w:r>
      <w:r>
        <w:t xml:space="preserve"> Errichtung und den Betrieb eines weiteren BHKWs und eines Gaslagers zu erwarten.</w:t>
      </w:r>
    </w:p>
    <w:p w:rsidR="00817995" w:rsidRDefault="00817995" w:rsidP="00BA6059">
      <w:pPr>
        <w:tabs>
          <w:tab w:val="clear" w:pos="567"/>
          <w:tab w:val="clear" w:pos="1134"/>
        </w:tabs>
        <w:spacing w:after="0" w:line="360" w:lineRule="auto"/>
        <w:jc w:val="both"/>
      </w:pPr>
    </w:p>
    <w:p w:rsidR="00FE6897" w:rsidRDefault="00FE6897" w:rsidP="00BA6059">
      <w:pPr>
        <w:tabs>
          <w:tab w:val="clear" w:pos="567"/>
          <w:tab w:val="clear" w:pos="1134"/>
        </w:tabs>
        <w:spacing w:after="0" w:line="360" w:lineRule="auto"/>
        <w:jc w:val="both"/>
      </w:pPr>
    </w:p>
    <w:p w:rsidR="00C15B0A" w:rsidRPr="00393AA2" w:rsidRDefault="004337EB" w:rsidP="00BA6059">
      <w:pPr>
        <w:tabs>
          <w:tab w:val="clear" w:pos="567"/>
          <w:tab w:val="clear" w:pos="1134"/>
        </w:tabs>
        <w:spacing w:after="0" w:line="360" w:lineRule="auto"/>
        <w:jc w:val="both"/>
      </w:pPr>
      <w:r>
        <w:t xml:space="preserve">Diese Feststellung wird hiermit der Öffentlichkeit bekannt gegeben. Sie ist nicht selbständig anfechtbar. </w:t>
      </w:r>
    </w:p>
    <w:sectPr w:rsidR="00C15B0A" w:rsidRPr="00393AA2" w:rsidSect="00657988">
      <w:headerReference w:type="even" r:id="rId8"/>
      <w:headerReference w:type="default" r:id="rId9"/>
      <w:footerReference w:type="default" r:id="rId10"/>
      <w:headerReference w:type="first" r:id="rId11"/>
      <w:footerReference w:type="first" r:id="rId12"/>
      <w:type w:val="continuous"/>
      <w:pgSz w:w="11907" w:h="16840" w:code="9"/>
      <w:pgMar w:top="1418" w:right="1134" w:bottom="1134" w:left="1361" w:header="397" w:footer="2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EB" w:rsidRDefault="004337EB">
      <w:r>
        <w:separator/>
      </w:r>
    </w:p>
  </w:endnote>
  <w:endnote w:type="continuationSeparator" w:id="0">
    <w:p w:rsidR="004337EB" w:rsidRDefault="0043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432911">
      <w:rPr>
        <w:noProof/>
      </w:rPr>
      <w:t>2</w:t>
    </w:r>
    <w:r>
      <w:fldChar w:fldCharType="end"/>
    </w:r>
    <w:r>
      <w:t xml:space="preserve"> von </w:t>
    </w:r>
    <w:r w:rsidR="000D026D">
      <w:rPr>
        <w:noProof/>
      </w:rPr>
      <w:fldChar w:fldCharType="begin"/>
    </w:r>
    <w:r w:rsidR="000D026D">
      <w:rPr>
        <w:noProof/>
      </w:rPr>
      <w:instrText xml:space="preserve"> NUMPAGES </w:instrText>
    </w:r>
    <w:r w:rsidR="000D026D">
      <w:rPr>
        <w:noProof/>
      </w:rPr>
      <w:fldChar w:fldCharType="separate"/>
    </w:r>
    <w:r w:rsidR="00432911">
      <w:rPr>
        <w:noProof/>
      </w:rPr>
      <w:t>2</w:t>
    </w:r>
    <w:r w:rsidR="000D026D">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F4" w:rsidRPr="00C90B4D" w:rsidRDefault="009B5BF4" w:rsidP="00C90B4D">
    <w:pPr>
      <w:pStyle w:val="Fuzeile"/>
      <w:spacing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EB" w:rsidRDefault="004337EB">
      <w:r>
        <w:separator/>
      </w:r>
    </w:p>
  </w:footnote>
  <w:footnote w:type="continuationSeparator" w:id="0">
    <w:p w:rsidR="004337EB" w:rsidRDefault="0043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Behrde"/>
      <w:jc w:val="center"/>
    </w:pPr>
  </w:p>
  <w:p w:rsidR="00E124E6" w:rsidRDefault="00E124E6">
    <w:pPr>
      <w:pStyle w:val="Behrde"/>
      <w:jc w:val="center"/>
    </w:pPr>
  </w:p>
  <w:p w:rsidR="00E124E6" w:rsidRDefault="00E124E6">
    <w:pPr>
      <w:pStyle w:val="Behrde"/>
      <w:jc w:val="center"/>
    </w:pPr>
    <w:r>
      <w:t xml:space="preserve">Staatliches Gewerbeaufsichtsamt </w:t>
    </w:r>
    <w:r w:rsidR="004337EB">
      <w:t>Oldenburg</w:t>
    </w:r>
  </w:p>
  <w:p w:rsidR="00E124E6" w:rsidRDefault="00E124E6">
    <w:pPr>
      <w:pStyle w:val="Behrde"/>
      <w:jc w:val="center"/>
    </w:pPr>
  </w:p>
  <w:p w:rsidR="00E124E6" w:rsidRDefault="00E124E6">
    <w:pPr>
      <w:pStyle w:val="Behrde"/>
      <w:jc w:val="center"/>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5F0AAB">
    <w:pPr>
      <w:pStyle w:val="Kopfzeile"/>
      <w:rPr>
        <w:rFonts w:cs="Arial"/>
        <w:sz w:val="2"/>
      </w:rPr>
    </w:pPr>
    <w:r>
      <w:rPr>
        <w:noProof/>
      </w:rPr>
      <mc:AlternateContent>
        <mc:Choice Requires="wps">
          <w:drawing>
            <wp:anchor distT="0" distB="0" distL="114300" distR="114300" simplePos="0" relativeHeight="251657728" behindDoc="0" locked="1" layoutInCell="1" allowOverlap="1" wp14:anchorId="74BAD7C1" wp14:editId="3EF3FE06">
              <wp:simplePos x="0" y="0"/>
              <wp:positionH relativeFrom="page">
                <wp:posOffset>195580</wp:posOffset>
              </wp:positionH>
              <wp:positionV relativeFrom="page">
                <wp:posOffset>3716655</wp:posOffset>
              </wp:positionV>
              <wp:extent cx="1797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38A01"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pt,292.65pt" to="29.5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3A51003"/>
    <w:multiLevelType w:val="hybridMultilevel"/>
    <w:tmpl w:val="066EE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6D5D9D"/>
    <w:multiLevelType w:val="hybridMultilevel"/>
    <w:tmpl w:val="9422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DA4DA3"/>
    <w:multiLevelType w:val="multilevel"/>
    <w:tmpl w:val="656EB2D2"/>
    <w:lvl w:ilvl="0">
      <w:start w:val="1"/>
      <w:numFmt w:val="bullet"/>
      <w:lvlText w:val=""/>
      <w:lvlJc w:val="left"/>
      <w:pPr>
        <w:tabs>
          <w:tab w:val="num" w:pos="2138"/>
        </w:tabs>
        <w:ind w:left="2138" w:hanging="360"/>
      </w:pPr>
      <w:rPr>
        <w:rFonts w:ascii="Symbol" w:hAnsi="Symbol" w:hint="default"/>
        <w:sz w:val="20"/>
      </w:rPr>
    </w:lvl>
    <w:lvl w:ilvl="1" w:tentative="1">
      <w:start w:val="1"/>
      <w:numFmt w:val="bullet"/>
      <w:lvlText w:val="o"/>
      <w:lvlJc w:val="left"/>
      <w:pPr>
        <w:tabs>
          <w:tab w:val="num" w:pos="2858"/>
        </w:tabs>
        <w:ind w:left="2858" w:hanging="360"/>
      </w:pPr>
      <w:rPr>
        <w:rFonts w:ascii="Courier New" w:hAnsi="Courier New" w:hint="default"/>
        <w:sz w:val="20"/>
      </w:rPr>
    </w:lvl>
    <w:lvl w:ilvl="2" w:tentative="1">
      <w:start w:val="1"/>
      <w:numFmt w:val="bullet"/>
      <w:lvlText w:val=""/>
      <w:lvlJc w:val="left"/>
      <w:pPr>
        <w:tabs>
          <w:tab w:val="num" w:pos="3578"/>
        </w:tabs>
        <w:ind w:left="3578" w:hanging="360"/>
      </w:pPr>
      <w:rPr>
        <w:rFonts w:ascii="Wingdings" w:hAnsi="Wingdings" w:hint="default"/>
        <w:sz w:val="20"/>
      </w:rPr>
    </w:lvl>
    <w:lvl w:ilvl="3" w:tentative="1">
      <w:start w:val="1"/>
      <w:numFmt w:val="bullet"/>
      <w:lvlText w:val=""/>
      <w:lvlJc w:val="left"/>
      <w:pPr>
        <w:tabs>
          <w:tab w:val="num" w:pos="4298"/>
        </w:tabs>
        <w:ind w:left="4298" w:hanging="360"/>
      </w:pPr>
      <w:rPr>
        <w:rFonts w:ascii="Wingdings" w:hAnsi="Wingdings" w:hint="default"/>
        <w:sz w:val="20"/>
      </w:rPr>
    </w:lvl>
    <w:lvl w:ilvl="4" w:tentative="1">
      <w:start w:val="1"/>
      <w:numFmt w:val="bullet"/>
      <w:lvlText w:val=""/>
      <w:lvlJc w:val="left"/>
      <w:pPr>
        <w:tabs>
          <w:tab w:val="num" w:pos="5018"/>
        </w:tabs>
        <w:ind w:left="5018" w:hanging="360"/>
      </w:pPr>
      <w:rPr>
        <w:rFonts w:ascii="Wingdings" w:hAnsi="Wingdings" w:hint="default"/>
        <w:sz w:val="20"/>
      </w:rPr>
    </w:lvl>
    <w:lvl w:ilvl="5" w:tentative="1">
      <w:start w:val="1"/>
      <w:numFmt w:val="bullet"/>
      <w:lvlText w:val=""/>
      <w:lvlJc w:val="left"/>
      <w:pPr>
        <w:tabs>
          <w:tab w:val="num" w:pos="5738"/>
        </w:tabs>
        <w:ind w:left="5738" w:hanging="360"/>
      </w:pPr>
      <w:rPr>
        <w:rFonts w:ascii="Wingdings" w:hAnsi="Wingdings" w:hint="default"/>
        <w:sz w:val="20"/>
      </w:rPr>
    </w:lvl>
    <w:lvl w:ilvl="6" w:tentative="1">
      <w:start w:val="1"/>
      <w:numFmt w:val="bullet"/>
      <w:lvlText w:val=""/>
      <w:lvlJc w:val="left"/>
      <w:pPr>
        <w:tabs>
          <w:tab w:val="num" w:pos="6458"/>
        </w:tabs>
        <w:ind w:left="6458" w:hanging="360"/>
      </w:pPr>
      <w:rPr>
        <w:rFonts w:ascii="Wingdings" w:hAnsi="Wingdings" w:hint="default"/>
        <w:sz w:val="20"/>
      </w:rPr>
    </w:lvl>
    <w:lvl w:ilvl="7" w:tentative="1">
      <w:start w:val="1"/>
      <w:numFmt w:val="bullet"/>
      <w:lvlText w:val=""/>
      <w:lvlJc w:val="left"/>
      <w:pPr>
        <w:tabs>
          <w:tab w:val="num" w:pos="7178"/>
        </w:tabs>
        <w:ind w:left="7178" w:hanging="360"/>
      </w:pPr>
      <w:rPr>
        <w:rFonts w:ascii="Wingdings" w:hAnsi="Wingdings" w:hint="default"/>
        <w:sz w:val="20"/>
      </w:rPr>
    </w:lvl>
    <w:lvl w:ilvl="8" w:tentative="1">
      <w:start w:val="1"/>
      <w:numFmt w:val="bullet"/>
      <w:lvlText w:val=""/>
      <w:lvlJc w:val="left"/>
      <w:pPr>
        <w:tabs>
          <w:tab w:val="num" w:pos="7898"/>
        </w:tabs>
        <w:ind w:left="7898" w:hanging="360"/>
      </w:pPr>
      <w:rPr>
        <w:rFonts w:ascii="Wingdings" w:hAnsi="Wingdings" w:hint="default"/>
        <w:sz w:val="20"/>
      </w:rPr>
    </w:lvl>
  </w:abstractNum>
  <w:abstractNum w:abstractNumId="4"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4"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6"/>
  </w:num>
  <w:num w:numId="3">
    <w:abstractNumId w:val="13"/>
  </w:num>
  <w:num w:numId="4">
    <w:abstractNumId w:val="8"/>
  </w:num>
  <w:num w:numId="5">
    <w:abstractNumId w:val="5"/>
  </w:num>
  <w:num w:numId="6">
    <w:abstractNumId w:val="15"/>
  </w:num>
  <w:num w:numId="7">
    <w:abstractNumId w:val="14"/>
  </w:num>
  <w:num w:numId="8">
    <w:abstractNumId w:val="18"/>
  </w:num>
  <w:num w:numId="9">
    <w:abstractNumId w:val="17"/>
  </w:num>
  <w:num w:numId="10">
    <w:abstractNumId w:val="10"/>
  </w:num>
  <w:num w:numId="11">
    <w:abstractNumId w:val="9"/>
  </w:num>
  <w:num w:numId="12">
    <w:abstractNumId w:val="20"/>
  </w:num>
  <w:num w:numId="13">
    <w:abstractNumId w:val="12"/>
  </w:num>
  <w:num w:numId="14">
    <w:abstractNumId w:val="7"/>
  </w:num>
  <w:num w:numId="15">
    <w:abstractNumId w:val="11"/>
  </w:num>
  <w:num w:numId="16">
    <w:abstractNumId w:val="16"/>
  </w:num>
  <w:num w:numId="17">
    <w:abstractNumId w:val="14"/>
  </w:num>
  <w:num w:numId="18">
    <w:abstractNumId w:val="14"/>
  </w:num>
  <w:num w:numId="19">
    <w:abstractNumId w:val="14"/>
  </w:num>
  <w:num w:numId="20">
    <w:abstractNumId w:val="14"/>
  </w:num>
  <w:num w:numId="21">
    <w:abstractNumId w:val="14"/>
  </w:num>
  <w:num w:numId="22">
    <w:abstractNumId w:val="13"/>
  </w:num>
  <w:num w:numId="23">
    <w:abstractNumId w:val="15"/>
  </w:num>
  <w:num w:numId="24">
    <w:abstractNumId w:val="8"/>
  </w:num>
  <w:num w:numId="25">
    <w:abstractNumId w:val="5"/>
  </w:num>
  <w:num w:numId="26">
    <w:abstractNumId w:val="8"/>
  </w:num>
  <w:num w:numId="27">
    <w:abstractNumId w:val="5"/>
  </w:num>
  <w:num w:numId="28">
    <w:abstractNumId w:val="0"/>
  </w:num>
  <w:num w:numId="29">
    <w:abstractNumId w:val="0"/>
  </w:num>
  <w:num w:numId="30">
    <w:abstractNumId w:val="0"/>
  </w:num>
  <w:num w:numId="31">
    <w:abstractNumId w:val="0"/>
  </w:num>
  <w:num w:numId="32">
    <w:abstractNumId w:val="4"/>
  </w:num>
  <w:num w:numId="33">
    <w:abstractNumId w:val="18"/>
  </w:num>
  <w:num w:numId="34">
    <w:abstractNumId w:val="2"/>
  </w:num>
  <w:num w:numId="35">
    <w:abstractNumId w:val="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EB"/>
    <w:rsid w:val="00015604"/>
    <w:rsid w:val="000231B7"/>
    <w:rsid w:val="00065AB1"/>
    <w:rsid w:val="00070855"/>
    <w:rsid w:val="00095E65"/>
    <w:rsid w:val="000A2947"/>
    <w:rsid w:val="000C5FD3"/>
    <w:rsid w:val="000D026D"/>
    <w:rsid w:val="000D11C1"/>
    <w:rsid w:val="000E4809"/>
    <w:rsid w:val="000E5F63"/>
    <w:rsid w:val="00124DED"/>
    <w:rsid w:val="00134EEE"/>
    <w:rsid w:val="001527C5"/>
    <w:rsid w:val="00155C36"/>
    <w:rsid w:val="0017762F"/>
    <w:rsid w:val="00181CA5"/>
    <w:rsid w:val="001851B3"/>
    <w:rsid w:val="00190C7B"/>
    <w:rsid w:val="001A0F35"/>
    <w:rsid w:val="001A6592"/>
    <w:rsid w:val="001A79B6"/>
    <w:rsid w:val="001B0CAF"/>
    <w:rsid w:val="001B206C"/>
    <w:rsid w:val="001C337B"/>
    <w:rsid w:val="001C6181"/>
    <w:rsid w:val="001C62E6"/>
    <w:rsid w:val="001D61DD"/>
    <w:rsid w:val="001E77BF"/>
    <w:rsid w:val="00200105"/>
    <w:rsid w:val="00255B77"/>
    <w:rsid w:val="00267AEA"/>
    <w:rsid w:val="0027343D"/>
    <w:rsid w:val="002760D1"/>
    <w:rsid w:val="0029030C"/>
    <w:rsid w:val="002955CC"/>
    <w:rsid w:val="002B334D"/>
    <w:rsid w:val="002C138B"/>
    <w:rsid w:val="002C59BE"/>
    <w:rsid w:val="002D3AF6"/>
    <w:rsid w:val="002E3F85"/>
    <w:rsid w:val="002F7DF2"/>
    <w:rsid w:val="00300C5F"/>
    <w:rsid w:val="003118D6"/>
    <w:rsid w:val="0033463A"/>
    <w:rsid w:val="00347EB0"/>
    <w:rsid w:val="0036133B"/>
    <w:rsid w:val="00371B8C"/>
    <w:rsid w:val="00377BEC"/>
    <w:rsid w:val="00384813"/>
    <w:rsid w:val="0039105C"/>
    <w:rsid w:val="00393AA2"/>
    <w:rsid w:val="003A26F6"/>
    <w:rsid w:val="003A39D3"/>
    <w:rsid w:val="003B14BB"/>
    <w:rsid w:val="003B569F"/>
    <w:rsid w:val="003D4A3A"/>
    <w:rsid w:val="003E7F3A"/>
    <w:rsid w:val="004261BD"/>
    <w:rsid w:val="00426764"/>
    <w:rsid w:val="00427487"/>
    <w:rsid w:val="00432911"/>
    <w:rsid w:val="004337EB"/>
    <w:rsid w:val="00447A13"/>
    <w:rsid w:val="00447C49"/>
    <w:rsid w:val="00456060"/>
    <w:rsid w:val="00464B5F"/>
    <w:rsid w:val="00465539"/>
    <w:rsid w:val="004660A7"/>
    <w:rsid w:val="00475B10"/>
    <w:rsid w:val="0048493A"/>
    <w:rsid w:val="004965F2"/>
    <w:rsid w:val="004A18C1"/>
    <w:rsid w:val="004B1E4D"/>
    <w:rsid w:val="004B2B16"/>
    <w:rsid w:val="004C4DBC"/>
    <w:rsid w:val="004C6284"/>
    <w:rsid w:val="004C7E8B"/>
    <w:rsid w:val="004D76AA"/>
    <w:rsid w:val="004E30A7"/>
    <w:rsid w:val="004F1CEA"/>
    <w:rsid w:val="004F1D23"/>
    <w:rsid w:val="004F4C3F"/>
    <w:rsid w:val="00500A49"/>
    <w:rsid w:val="005109C0"/>
    <w:rsid w:val="00515E9E"/>
    <w:rsid w:val="00520EE3"/>
    <w:rsid w:val="0052411A"/>
    <w:rsid w:val="00525169"/>
    <w:rsid w:val="00532432"/>
    <w:rsid w:val="00547437"/>
    <w:rsid w:val="00563859"/>
    <w:rsid w:val="00570576"/>
    <w:rsid w:val="00572408"/>
    <w:rsid w:val="00576D8C"/>
    <w:rsid w:val="005853E7"/>
    <w:rsid w:val="00587BA4"/>
    <w:rsid w:val="005A24BC"/>
    <w:rsid w:val="005B6619"/>
    <w:rsid w:val="005C3C4A"/>
    <w:rsid w:val="005C5E72"/>
    <w:rsid w:val="005D2171"/>
    <w:rsid w:val="005D2AF8"/>
    <w:rsid w:val="005F0AAB"/>
    <w:rsid w:val="00613F0D"/>
    <w:rsid w:val="0061442F"/>
    <w:rsid w:val="00657988"/>
    <w:rsid w:val="006626D0"/>
    <w:rsid w:val="006630C5"/>
    <w:rsid w:val="006649BB"/>
    <w:rsid w:val="006B2FCA"/>
    <w:rsid w:val="006C2B57"/>
    <w:rsid w:val="006C442C"/>
    <w:rsid w:val="006E030C"/>
    <w:rsid w:val="006E1BBB"/>
    <w:rsid w:val="006F4590"/>
    <w:rsid w:val="00707EED"/>
    <w:rsid w:val="00711A37"/>
    <w:rsid w:val="007146D5"/>
    <w:rsid w:val="007167A1"/>
    <w:rsid w:val="0071755F"/>
    <w:rsid w:val="00737E30"/>
    <w:rsid w:val="00741BBD"/>
    <w:rsid w:val="0074358B"/>
    <w:rsid w:val="00744C9A"/>
    <w:rsid w:val="007503CD"/>
    <w:rsid w:val="00756B0B"/>
    <w:rsid w:val="00771E43"/>
    <w:rsid w:val="00773B56"/>
    <w:rsid w:val="00776821"/>
    <w:rsid w:val="00783D5E"/>
    <w:rsid w:val="007A16B0"/>
    <w:rsid w:val="007A38D3"/>
    <w:rsid w:val="007B2101"/>
    <w:rsid w:val="007D4449"/>
    <w:rsid w:val="007D6486"/>
    <w:rsid w:val="007E2706"/>
    <w:rsid w:val="00802770"/>
    <w:rsid w:val="0080374C"/>
    <w:rsid w:val="0080750D"/>
    <w:rsid w:val="008102AF"/>
    <w:rsid w:val="00812E9C"/>
    <w:rsid w:val="00812EFC"/>
    <w:rsid w:val="008151E6"/>
    <w:rsid w:val="00816534"/>
    <w:rsid w:val="00817995"/>
    <w:rsid w:val="0082222C"/>
    <w:rsid w:val="00842431"/>
    <w:rsid w:val="00872033"/>
    <w:rsid w:val="008748E0"/>
    <w:rsid w:val="00896F95"/>
    <w:rsid w:val="00897AF3"/>
    <w:rsid w:val="008B0AD4"/>
    <w:rsid w:val="008B2552"/>
    <w:rsid w:val="008C2BD1"/>
    <w:rsid w:val="008C38AB"/>
    <w:rsid w:val="008C7BAF"/>
    <w:rsid w:val="008E5C2F"/>
    <w:rsid w:val="008F0C54"/>
    <w:rsid w:val="00914D17"/>
    <w:rsid w:val="009175AC"/>
    <w:rsid w:val="009301BE"/>
    <w:rsid w:val="00930495"/>
    <w:rsid w:val="00931F5B"/>
    <w:rsid w:val="00933DF5"/>
    <w:rsid w:val="00937347"/>
    <w:rsid w:val="00955601"/>
    <w:rsid w:val="00956B18"/>
    <w:rsid w:val="00957FC7"/>
    <w:rsid w:val="00965831"/>
    <w:rsid w:val="0097205D"/>
    <w:rsid w:val="00982478"/>
    <w:rsid w:val="00990E16"/>
    <w:rsid w:val="009966EC"/>
    <w:rsid w:val="00997665"/>
    <w:rsid w:val="009B0060"/>
    <w:rsid w:val="009B31A3"/>
    <w:rsid w:val="009B5BF4"/>
    <w:rsid w:val="009C164C"/>
    <w:rsid w:val="009C1C5A"/>
    <w:rsid w:val="009C539F"/>
    <w:rsid w:val="009C5EFF"/>
    <w:rsid w:val="009E0531"/>
    <w:rsid w:val="009E08B7"/>
    <w:rsid w:val="009E65F3"/>
    <w:rsid w:val="00A015FF"/>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86628"/>
    <w:rsid w:val="00A953CF"/>
    <w:rsid w:val="00A976EB"/>
    <w:rsid w:val="00AA5489"/>
    <w:rsid w:val="00AA587E"/>
    <w:rsid w:val="00AC3BF1"/>
    <w:rsid w:val="00AE19F0"/>
    <w:rsid w:val="00AF4797"/>
    <w:rsid w:val="00B011E3"/>
    <w:rsid w:val="00B0286F"/>
    <w:rsid w:val="00B268A9"/>
    <w:rsid w:val="00B413B7"/>
    <w:rsid w:val="00B4327F"/>
    <w:rsid w:val="00B548E0"/>
    <w:rsid w:val="00B54E81"/>
    <w:rsid w:val="00B57E29"/>
    <w:rsid w:val="00B63090"/>
    <w:rsid w:val="00B75F14"/>
    <w:rsid w:val="00B807D9"/>
    <w:rsid w:val="00B92664"/>
    <w:rsid w:val="00B941C4"/>
    <w:rsid w:val="00B94FBD"/>
    <w:rsid w:val="00BA6059"/>
    <w:rsid w:val="00BB014F"/>
    <w:rsid w:val="00BB4808"/>
    <w:rsid w:val="00BE1ECF"/>
    <w:rsid w:val="00C018D9"/>
    <w:rsid w:val="00C0234F"/>
    <w:rsid w:val="00C15B0A"/>
    <w:rsid w:val="00C3753C"/>
    <w:rsid w:val="00C43019"/>
    <w:rsid w:val="00C51AC1"/>
    <w:rsid w:val="00C56F70"/>
    <w:rsid w:val="00C61C0C"/>
    <w:rsid w:val="00C875C1"/>
    <w:rsid w:val="00C90B4D"/>
    <w:rsid w:val="00CA02F1"/>
    <w:rsid w:val="00CA164F"/>
    <w:rsid w:val="00CC6387"/>
    <w:rsid w:val="00CD3D94"/>
    <w:rsid w:val="00CD6F51"/>
    <w:rsid w:val="00D1452D"/>
    <w:rsid w:val="00D16416"/>
    <w:rsid w:val="00D33EF8"/>
    <w:rsid w:val="00D3460C"/>
    <w:rsid w:val="00D57627"/>
    <w:rsid w:val="00D65052"/>
    <w:rsid w:val="00D675E4"/>
    <w:rsid w:val="00D77BDA"/>
    <w:rsid w:val="00D904CF"/>
    <w:rsid w:val="00D91A2E"/>
    <w:rsid w:val="00D92282"/>
    <w:rsid w:val="00D97E88"/>
    <w:rsid w:val="00DD6097"/>
    <w:rsid w:val="00E006EB"/>
    <w:rsid w:val="00E041B8"/>
    <w:rsid w:val="00E06C26"/>
    <w:rsid w:val="00E075B2"/>
    <w:rsid w:val="00E07A6E"/>
    <w:rsid w:val="00E124E6"/>
    <w:rsid w:val="00E216AB"/>
    <w:rsid w:val="00E41437"/>
    <w:rsid w:val="00E576A9"/>
    <w:rsid w:val="00E61227"/>
    <w:rsid w:val="00E74F69"/>
    <w:rsid w:val="00E81F39"/>
    <w:rsid w:val="00E830FE"/>
    <w:rsid w:val="00E91F70"/>
    <w:rsid w:val="00E940FC"/>
    <w:rsid w:val="00ED2A57"/>
    <w:rsid w:val="00ED5D1B"/>
    <w:rsid w:val="00EE0AF5"/>
    <w:rsid w:val="00EE26C0"/>
    <w:rsid w:val="00EE775A"/>
    <w:rsid w:val="00EF7B30"/>
    <w:rsid w:val="00F17C69"/>
    <w:rsid w:val="00F423C4"/>
    <w:rsid w:val="00F45863"/>
    <w:rsid w:val="00F51791"/>
    <w:rsid w:val="00F71334"/>
    <w:rsid w:val="00F72E80"/>
    <w:rsid w:val="00FA5AD0"/>
    <w:rsid w:val="00FA7799"/>
    <w:rsid w:val="00FB3960"/>
    <w:rsid w:val="00FC09BA"/>
    <w:rsid w:val="00FC0BF5"/>
    <w:rsid w:val="00FD0ACA"/>
    <w:rsid w:val="00FD1B35"/>
    <w:rsid w:val="00FD5C5F"/>
    <w:rsid w:val="00FD62A0"/>
    <w:rsid w:val="00FE3AA5"/>
    <w:rsid w:val="00FE6897"/>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92D986-F925-4FC0-854F-1FEFF482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uiPriority w:val="99"/>
    <w:semiHidden/>
    <w:unhideWhenUsed/>
    <w:rsid w:val="004337EB"/>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styleId="Fett">
    <w:name w:val="Strong"/>
    <w:basedOn w:val="Absatz-Standardschriftart"/>
    <w:uiPriority w:val="22"/>
    <w:qFormat/>
    <w:rsid w:val="004337EB"/>
    <w:rPr>
      <w:b/>
      <w:bCs/>
    </w:rPr>
  </w:style>
  <w:style w:type="paragraph" w:styleId="Listenabsatz">
    <w:name w:val="List Paragraph"/>
    <w:basedOn w:val="Standard"/>
    <w:uiPriority w:val="34"/>
    <w:qFormat/>
    <w:rsid w:val="00185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129B-43CD-4BE4-AE45-1297E540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2</Pages>
  <Words>488</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3791</CharactersWithSpaces>
  <SharedDoc>false</SharedDoc>
  <HyperlinkBase>file://T:\BIMSCHGG\EMD004002237\BImSchGG\5090212_2019-OL\Umweltverträglichkeitsprüfung oder Vorprüfung nach UVPG\202009\5090212_2019-OL-15.DOCX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Johannsen, Martina</dc:creator>
  <cp:keywords/>
  <dc:description/>
  <cp:lastModifiedBy>Johannsen, Martina</cp:lastModifiedBy>
  <cp:revision>2</cp:revision>
  <cp:lastPrinted>2011-11-21T16:37:00Z</cp:lastPrinted>
  <dcterms:created xsi:type="dcterms:W3CDTF">2020-09-10T10:45:00Z</dcterms:created>
  <dcterms:modified xsi:type="dcterms:W3CDTF">2020-09-10T10:45:00Z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